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bCs/>
          <w:color w:val="276E8B" w:themeColor="accent1" w:themeShade="BF"/>
          <w:sz w:val="28"/>
          <w:szCs w:val="28"/>
        </w:rPr>
        <w:id w:val="481509642"/>
        <w:docPartObj>
          <w:docPartGallery w:val="Cover Pages"/>
          <w:docPartUnique/>
        </w:docPartObj>
      </w:sdtPr>
      <w:sdtEndPr>
        <w:rPr>
          <w:rFonts w:ascii="Verdana" w:eastAsiaTheme="minorHAnsi" w:hAnsi="Verdana" w:cstheme="minorBidi"/>
          <w:b w:val="0"/>
          <w:bCs w:val="0"/>
          <w:noProof/>
          <w:color w:val="auto"/>
          <w:sz w:val="20"/>
          <w:szCs w:val="20"/>
        </w:rPr>
      </w:sdtEndPr>
      <w:sdtContent>
        <w:p w14:paraId="050E8EFE" w14:textId="77777777" w:rsidR="00B93FED" w:rsidRDefault="00986E3C">
          <w:r>
            <w:rPr>
              <w:noProof/>
              <w:lang w:eastAsia="da-DK"/>
            </w:rPr>
            <mc:AlternateContent>
              <mc:Choice Requires="wps">
                <w:drawing>
                  <wp:anchor distT="0" distB="0" distL="114300" distR="114300" simplePos="0" relativeHeight="251657216" behindDoc="0" locked="0" layoutInCell="1" allowOverlap="1" wp14:anchorId="7E3F17B6" wp14:editId="557D8D50">
                    <wp:simplePos x="0" y="0"/>
                    <mc:AlternateContent>
                      <mc:Choice Requires="wp14">
                        <wp:positionH relativeFrom="page">
                          <wp14:pctPosHOffset>73000</wp14:pctPosHOffset>
                        </wp:positionH>
                      </mc:Choice>
                      <mc:Fallback>
                        <wp:positionH relativeFrom="page">
                          <wp:posOffset>5516245</wp:posOffset>
                        </wp:positionH>
                      </mc:Fallback>
                    </mc:AlternateContent>
                    <wp:positionV relativeFrom="page">
                      <wp:align>center</wp:align>
                    </wp:positionV>
                    <wp:extent cx="1880870" cy="10245090"/>
                    <wp:effectExtent l="0" t="0" r="0" b="3810"/>
                    <wp:wrapNone/>
                    <wp:docPr id="48" name="Rektange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1024509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8DBB6A" w14:textId="77777777" w:rsidR="00CB6CA7" w:rsidRDefault="00CB6CA7">
                                <w:pPr>
                                  <w:pStyle w:val="Undertitel"/>
                                  <w:rPr>
                                    <w:noProof/>
                                  </w:rPr>
                                </w:pPr>
                              </w:p>
                              <w:p w14:paraId="155BC653" w14:textId="77777777" w:rsidR="00CB6CA7" w:rsidRDefault="00CB6CA7" w:rsidP="002F248C">
                                <w:pPr>
                                  <w:rPr>
                                    <w:lang w:eastAsia="da-DK"/>
                                  </w:rPr>
                                </w:pPr>
                              </w:p>
                              <w:p w14:paraId="7CD41871" w14:textId="77777777" w:rsidR="00CB6CA7" w:rsidRDefault="00CB6CA7" w:rsidP="002F248C">
                                <w:pPr>
                                  <w:rPr>
                                    <w:lang w:eastAsia="da-DK"/>
                                  </w:rPr>
                                </w:pPr>
                              </w:p>
                              <w:p w14:paraId="6FBAB364" w14:textId="77777777" w:rsidR="00CB6CA7" w:rsidRDefault="00CB6CA7" w:rsidP="002F248C">
                                <w:pPr>
                                  <w:rPr>
                                    <w:rFonts w:ascii="Arial" w:hAnsi="Arial" w:cs="Arial"/>
                                    <w:noProof/>
                                    <w:sz w:val="18"/>
                                    <w:szCs w:val="18"/>
                                    <w:lang w:eastAsia="da-DK"/>
                                  </w:rPr>
                                </w:pPr>
                              </w:p>
                              <w:p w14:paraId="6880E568" w14:textId="77777777" w:rsidR="00CB6CA7" w:rsidRDefault="00CB6CA7" w:rsidP="002F248C">
                                <w:pPr>
                                  <w:rPr>
                                    <w:rFonts w:ascii="Arial" w:hAnsi="Arial" w:cs="Arial"/>
                                    <w:noProof/>
                                    <w:sz w:val="18"/>
                                    <w:szCs w:val="18"/>
                                    <w:lang w:eastAsia="da-DK"/>
                                  </w:rPr>
                                </w:pPr>
                              </w:p>
                              <w:p w14:paraId="33EDBE25" w14:textId="77777777" w:rsidR="00CB6CA7" w:rsidRDefault="00CB6CA7" w:rsidP="002F248C">
                                <w:pPr>
                                  <w:rPr>
                                    <w:rFonts w:ascii="Arial" w:hAnsi="Arial" w:cs="Arial"/>
                                    <w:noProof/>
                                    <w:sz w:val="18"/>
                                    <w:szCs w:val="18"/>
                                    <w:lang w:eastAsia="da-DK"/>
                                  </w:rPr>
                                </w:pPr>
                              </w:p>
                              <w:p w14:paraId="42A4527B" w14:textId="77777777" w:rsidR="00CB6CA7" w:rsidRDefault="00CB6CA7" w:rsidP="002F248C">
                                <w:pPr>
                                  <w:rPr>
                                    <w:rFonts w:ascii="Arial" w:hAnsi="Arial" w:cs="Arial"/>
                                    <w:noProof/>
                                    <w:sz w:val="18"/>
                                    <w:szCs w:val="18"/>
                                    <w:lang w:eastAsia="da-DK"/>
                                  </w:rPr>
                                </w:pPr>
                              </w:p>
                              <w:p w14:paraId="34FD05A3" w14:textId="77777777" w:rsidR="00CB6CA7" w:rsidRDefault="00CB6CA7" w:rsidP="002F248C">
                                <w:pPr>
                                  <w:rPr>
                                    <w:rFonts w:ascii="Arial" w:hAnsi="Arial" w:cs="Arial"/>
                                    <w:noProof/>
                                    <w:sz w:val="18"/>
                                    <w:szCs w:val="18"/>
                                    <w:lang w:eastAsia="da-DK"/>
                                  </w:rPr>
                                </w:pPr>
                              </w:p>
                              <w:p w14:paraId="69CE0698" w14:textId="77777777" w:rsidR="00CB6CA7" w:rsidRDefault="00CB6CA7" w:rsidP="002F248C">
                                <w:pPr>
                                  <w:rPr>
                                    <w:rFonts w:ascii="Arial" w:hAnsi="Arial" w:cs="Arial"/>
                                    <w:noProof/>
                                    <w:sz w:val="18"/>
                                    <w:szCs w:val="18"/>
                                    <w:lang w:eastAsia="da-DK"/>
                                  </w:rPr>
                                </w:pPr>
                              </w:p>
                              <w:p w14:paraId="1FDFE0E5" w14:textId="77777777" w:rsidR="00CB6CA7" w:rsidRDefault="00CB6CA7" w:rsidP="002F248C">
                                <w:pPr>
                                  <w:rPr>
                                    <w:rFonts w:ascii="Arial" w:hAnsi="Arial" w:cs="Arial"/>
                                    <w:noProof/>
                                    <w:sz w:val="18"/>
                                    <w:szCs w:val="18"/>
                                    <w:lang w:eastAsia="da-DK"/>
                                  </w:rPr>
                                </w:pPr>
                              </w:p>
                              <w:p w14:paraId="6AC36557" w14:textId="77777777" w:rsidR="00CB6CA7" w:rsidRDefault="00CB6CA7" w:rsidP="002F248C">
                                <w:pPr>
                                  <w:rPr>
                                    <w:rFonts w:ascii="Arial" w:hAnsi="Arial" w:cs="Arial"/>
                                    <w:noProof/>
                                    <w:sz w:val="18"/>
                                    <w:szCs w:val="18"/>
                                    <w:lang w:eastAsia="da-DK"/>
                                  </w:rPr>
                                </w:pPr>
                              </w:p>
                              <w:p w14:paraId="6513A4A1" w14:textId="77777777" w:rsidR="00CB6CA7" w:rsidRDefault="00CB6CA7" w:rsidP="002F248C">
                                <w:pPr>
                                  <w:rPr>
                                    <w:rFonts w:ascii="Arial" w:hAnsi="Arial" w:cs="Arial"/>
                                    <w:noProof/>
                                    <w:sz w:val="18"/>
                                    <w:szCs w:val="18"/>
                                    <w:lang w:eastAsia="da-DK"/>
                                  </w:rPr>
                                </w:pPr>
                              </w:p>
                              <w:p w14:paraId="3D9F8F27" w14:textId="77777777" w:rsidR="00CB6CA7" w:rsidRDefault="00CB6CA7" w:rsidP="002F248C">
                                <w:pPr>
                                  <w:rPr>
                                    <w:rFonts w:ascii="Arial" w:hAnsi="Arial" w:cs="Arial"/>
                                    <w:noProof/>
                                    <w:sz w:val="18"/>
                                    <w:szCs w:val="18"/>
                                    <w:lang w:eastAsia="da-DK"/>
                                  </w:rPr>
                                </w:pPr>
                              </w:p>
                              <w:p w14:paraId="2D439CC4" w14:textId="77777777" w:rsidR="00CB6CA7" w:rsidRDefault="00CB6CA7" w:rsidP="002F248C">
                                <w:pPr>
                                  <w:rPr>
                                    <w:rFonts w:ascii="Arial" w:hAnsi="Arial" w:cs="Arial"/>
                                    <w:noProof/>
                                    <w:sz w:val="18"/>
                                    <w:szCs w:val="18"/>
                                    <w:lang w:eastAsia="da-DK"/>
                                  </w:rPr>
                                </w:pPr>
                              </w:p>
                              <w:p w14:paraId="15E1DDA1" w14:textId="77777777" w:rsidR="00CB6CA7" w:rsidRDefault="00CB6CA7" w:rsidP="002F248C">
                                <w:pPr>
                                  <w:rPr>
                                    <w:rFonts w:ascii="Arial" w:hAnsi="Arial" w:cs="Arial"/>
                                    <w:noProof/>
                                    <w:sz w:val="18"/>
                                    <w:szCs w:val="18"/>
                                    <w:lang w:eastAsia="da-DK"/>
                                  </w:rPr>
                                </w:pPr>
                              </w:p>
                              <w:p w14:paraId="15001579" w14:textId="77777777" w:rsidR="00CB6CA7" w:rsidRDefault="00CB6CA7" w:rsidP="002F248C">
                                <w:pPr>
                                  <w:rPr>
                                    <w:rFonts w:ascii="Arial" w:hAnsi="Arial" w:cs="Arial"/>
                                    <w:noProof/>
                                    <w:sz w:val="18"/>
                                    <w:szCs w:val="18"/>
                                    <w:lang w:eastAsia="da-DK"/>
                                  </w:rPr>
                                </w:pPr>
                              </w:p>
                              <w:p w14:paraId="3F448E56" w14:textId="77777777" w:rsidR="00CB6CA7" w:rsidRDefault="00CB6CA7" w:rsidP="002F248C">
                                <w:pPr>
                                  <w:rPr>
                                    <w:rFonts w:ascii="Arial" w:hAnsi="Arial" w:cs="Arial"/>
                                    <w:noProof/>
                                    <w:sz w:val="18"/>
                                    <w:szCs w:val="18"/>
                                    <w:lang w:eastAsia="da-DK"/>
                                  </w:rPr>
                                </w:pPr>
                              </w:p>
                              <w:p w14:paraId="441548BE" w14:textId="77777777" w:rsidR="00CB6CA7" w:rsidRDefault="00CB6CA7" w:rsidP="002F248C">
                                <w:pPr>
                                  <w:rPr>
                                    <w:rFonts w:ascii="Arial" w:hAnsi="Arial" w:cs="Arial"/>
                                    <w:noProof/>
                                    <w:sz w:val="18"/>
                                    <w:szCs w:val="18"/>
                                    <w:lang w:eastAsia="da-DK"/>
                                  </w:rPr>
                                </w:pPr>
                              </w:p>
                              <w:p w14:paraId="7F947025" w14:textId="77777777" w:rsidR="00CB6CA7" w:rsidRDefault="00CB6CA7" w:rsidP="002F248C">
                                <w:pPr>
                                  <w:rPr>
                                    <w:rFonts w:ascii="Arial" w:hAnsi="Arial" w:cs="Arial"/>
                                    <w:noProof/>
                                    <w:sz w:val="18"/>
                                    <w:szCs w:val="18"/>
                                    <w:lang w:eastAsia="da-DK"/>
                                  </w:rPr>
                                </w:pPr>
                              </w:p>
                              <w:p w14:paraId="7C9F3472" w14:textId="77777777" w:rsidR="00CB6CA7" w:rsidRDefault="00CB6CA7" w:rsidP="002F248C">
                                <w:pPr>
                                  <w:rPr>
                                    <w:rFonts w:ascii="Arial" w:hAnsi="Arial" w:cs="Arial"/>
                                    <w:noProof/>
                                    <w:sz w:val="18"/>
                                    <w:szCs w:val="18"/>
                                    <w:lang w:eastAsia="da-DK"/>
                                  </w:rPr>
                                </w:pPr>
                              </w:p>
                              <w:p w14:paraId="02AC071C" w14:textId="77777777" w:rsidR="00CB6CA7" w:rsidRDefault="00CB6CA7" w:rsidP="002F248C">
                                <w:pPr>
                                  <w:rPr>
                                    <w:rFonts w:ascii="Arial" w:hAnsi="Arial" w:cs="Arial"/>
                                    <w:noProof/>
                                    <w:sz w:val="18"/>
                                    <w:szCs w:val="18"/>
                                    <w:lang w:eastAsia="da-DK"/>
                                  </w:rPr>
                                </w:pPr>
                              </w:p>
                              <w:p w14:paraId="1C995CDE" w14:textId="77777777" w:rsidR="00CB6CA7" w:rsidRDefault="00CB6CA7" w:rsidP="002F248C">
                                <w:pPr>
                                  <w:rPr>
                                    <w:rFonts w:ascii="Arial" w:hAnsi="Arial" w:cs="Arial"/>
                                    <w:noProof/>
                                    <w:sz w:val="18"/>
                                    <w:szCs w:val="18"/>
                                    <w:lang w:eastAsia="da-DK"/>
                                  </w:rPr>
                                </w:pPr>
                              </w:p>
                              <w:p w14:paraId="428C841F" w14:textId="77777777" w:rsidR="00CB6CA7" w:rsidRDefault="00CB6CA7" w:rsidP="002F248C">
                                <w:pPr>
                                  <w:rPr>
                                    <w:rFonts w:ascii="Arial" w:hAnsi="Arial" w:cs="Arial"/>
                                    <w:noProof/>
                                    <w:sz w:val="18"/>
                                    <w:szCs w:val="18"/>
                                    <w:lang w:eastAsia="da-DK"/>
                                  </w:rPr>
                                </w:pPr>
                              </w:p>
                              <w:p w14:paraId="23B57114" w14:textId="77777777" w:rsidR="00CB6CA7" w:rsidRDefault="00CB6CA7" w:rsidP="002F248C">
                                <w:pPr>
                                  <w:rPr>
                                    <w:rFonts w:ascii="Arial" w:hAnsi="Arial" w:cs="Arial"/>
                                    <w:noProof/>
                                    <w:sz w:val="18"/>
                                    <w:szCs w:val="18"/>
                                    <w:lang w:eastAsia="da-DK"/>
                                  </w:rPr>
                                </w:pPr>
                              </w:p>
                              <w:p w14:paraId="02BFE19D" w14:textId="77777777" w:rsidR="00CB6CA7" w:rsidRDefault="00CB6CA7" w:rsidP="002F248C">
                                <w:pPr>
                                  <w:rPr>
                                    <w:rFonts w:ascii="Arial" w:hAnsi="Arial" w:cs="Arial"/>
                                    <w:noProof/>
                                    <w:sz w:val="18"/>
                                    <w:szCs w:val="18"/>
                                    <w:lang w:eastAsia="da-DK"/>
                                  </w:rPr>
                                </w:pPr>
                              </w:p>
                              <w:p w14:paraId="163EF33E" w14:textId="77777777" w:rsidR="00CB6CA7" w:rsidRDefault="00CB6CA7" w:rsidP="002F248C">
                                <w:pPr>
                                  <w:rPr>
                                    <w:rFonts w:ascii="Arial" w:hAnsi="Arial" w:cs="Arial"/>
                                    <w:noProof/>
                                    <w:sz w:val="18"/>
                                    <w:szCs w:val="18"/>
                                    <w:lang w:eastAsia="da-DK"/>
                                  </w:rPr>
                                </w:pPr>
                              </w:p>
                              <w:p w14:paraId="080655A4" w14:textId="77777777" w:rsidR="00CB6CA7" w:rsidRDefault="00CB6CA7" w:rsidP="002F248C">
                                <w:pPr>
                                  <w:rPr>
                                    <w:rFonts w:ascii="Arial" w:hAnsi="Arial" w:cs="Arial"/>
                                    <w:noProof/>
                                    <w:sz w:val="18"/>
                                    <w:szCs w:val="18"/>
                                    <w:lang w:eastAsia="da-DK"/>
                                  </w:rPr>
                                </w:pPr>
                              </w:p>
                              <w:p w14:paraId="76101CF6" w14:textId="77777777" w:rsidR="00CB6CA7" w:rsidRDefault="00CB6CA7" w:rsidP="002F248C">
                                <w:pPr>
                                  <w:rPr>
                                    <w:rFonts w:ascii="Arial" w:hAnsi="Arial" w:cs="Arial"/>
                                    <w:noProof/>
                                    <w:sz w:val="18"/>
                                    <w:szCs w:val="18"/>
                                    <w:lang w:eastAsia="da-DK"/>
                                  </w:rPr>
                                </w:pPr>
                              </w:p>
                              <w:p w14:paraId="633405E5" w14:textId="77777777" w:rsidR="00CB6CA7" w:rsidRDefault="00CB6CA7" w:rsidP="002F248C">
                                <w:pPr>
                                  <w:rPr>
                                    <w:rFonts w:ascii="Arial" w:hAnsi="Arial" w:cs="Arial"/>
                                    <w:noProof/>
                                    <w:sz w:val="18"/>
                                    <w:szCs w:val="18"/>
                                    <w:lang w:eastAsia="da-DK"/>
                                  </w:rPr>
                                </w:pPr>
                              </w:p>
                              <w:p w14:paraId="5DD31E32" w14:textId="77777777" w:rsidR="00CB6CA7" w:rsidRDefault="00CB6CA7" w:rsidP="002F248C">
                                <w:pPr>
                                  <w:rPr>
                                    <w:rFonts w:ascii="Arial" w:hAnsi="Arial" w:cs="Arial"/>
                                    <w:noProof/>
                                    <w:sz w:val="18"/>
                                    <w:szCs w:val="18"/>
                                    <w:lang w:eastAsia="da-DK"/>
                                  </w:rPr>
                                </w:pPr>
                              </w:p>
                              <w:p w14:paraId="073A559C" w14:textId="77777777" w:rsidR="00CB6CA7" w:rsidRDefault="00CB6CA7" w:rsidP="002F248C">
                                <w:pPr>
                                  <w:rPr>
                                    <w:rFonts w:ascii="Arial" w:hAnsi="Arial" w:cs="Arial"/>
                                    <w:noProof/>
                                    <w:sz w:val="18"/>
                                    <w:szCs w:val="18"/>
                                    <w:lang w:eastAsia="da-DK"/>
                                  </w:rPr>
                                </w:pPr>
                              </w:p>
                              <w:p w14:paraId="63F2F54C" w14:textId="77777777" w:rsidR="00CB6CA7" w:rsidRDefault="00CB6CA7" w:rsidP="002F248C">
                                <w:pPr>
                                  <w:rPr>
                                    <w:rFonts w:ascii="Arial" w:hAnsi="Arial" w:cs="Arial"/>
                                    <w:noProof/>
                                    <w:sz w:val="18"/>
                                    <w:szCs w:val="18"/>
                                    <w:lang w:eastAsia="da-DK"/>
                                  </w:rPr>
                                </w:pPr>
                              </w:p>
                              <w:p w14:paraId="7AB94437" w14:textId="77777777" w:rsidR="00CB6CA7" w:rsidRDefault="00CB6CA7" w:rsidP="002F248C">
                                <w:pPr>
                                  <w:rPr>
                                    <w:rFonts w:ascii="Arial" w:hAnsi="Arial" w:cs="Arial"/>
                                    <w:noProof/>
                                    <w:sz w:val="18"/>
                                    <w:szCs w:val="18"/>
                                    <w:lang w:eastAsia="da-DK"/>
                                  </w:rPr>
                                </w:pPr>
                              </w:p>
                              <w:p w14:paraId="307AE97E" w14:textId="77777777" w:rsidR="00CB6CA7" w:rsidRDefault="00CB6CA7" w:rsidP="002F248C">
                                <w:pPr>
                                  <w:rPr>
                                    <w:rFonts w:ascii="Arial" w:hAnsi="Arial" w:cs="Arial"/>
                                    <w:noProof/>
                                    <w:sz w:val="18"/>
                                    <w:szCs w:val="18"/>
                                    <w:lang w:eastAsia="da-DK"/>
                                  </w:rPr>
                                </w:pPr>
                              </w:p>
                              <w:p w14:paraId="765C55D2" w14:textId="77777777" w:rsidR="00CB6CA7" w:rsidRPr="002F248C" w:rsidRDefault="00CB6CA7" w:rsidP="002F248C">
                                <w:pPr>
                                  <w:rPr>
                                    <w:lang w:eastAsia="da-DK"/>
                                  </w:rPr>
                                </w:pPr>
                                <w:r>
                                  <w:rPr>
                                    <w:rFonts w:ascii="Arial" w:hAnsi="Arial" w:cs="Arial"/>
                                    <w:noProof/>
                                    <w:sz w:val="18"/>
                                    <w:szCs w:val="18"/>
                                    <w:lang w:eastAsia="da-DK"/>
                                  </w:rPr>
                                  <w:drawing>
                                    <wp:inline distT="0" distB="0" distL="0" distR="0" wp14:anchorId="26890F79" wp14:editId="7323644E">
                                      <wp:extent cx="1420090" cy="390525"/>
                                      <wp:effectExtent l="0" t="0" r="8890" b="0"/>
                                      <wp:docPr id="3" name="Billede 3" descr="Logo til brug i e-mail signa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il brug i e-mail signaturer"/>
                                              <pic:cNvPicPr>
                                                <a:picLocks noChangeAspect="1" noChangeArrowheads="1"/>
                                              </pic:cNvPicPr>
                                            </pic:nvPicPr>
                                            <pic:blipFill>
                                              <a:blip r:embed="rId9" cstate="print"/>
                                              <a:srcRect/>
                                              <a:stretch>
                                                <a:fillRect/>
                                              </a:stretch>
                                            </pic:blipFill>
                                            <pic:spPr bwMode="auto">
                                              <a:xfrm>
                                                <a:off x="0" y="0"/>
                                                <a:ext cx="1438275" cy="395526"/>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7E3F17B6" id="Rektangel 48" o:spid="_x0000_s1026" style="position:absolute;margin-left:0;margin-top:0;width:148.1pt;height:806.7pt;z-index:251657216;visibility:visible;mso-wrap-style:square;mso-width-percent:242;mso-height-percent:0;mso-left-percent:730;mso-wrap-distance-left:9pt;mso-wrap-distance-top:0;mso-wrap-distance-right:9pt;mso-wrap-distance-bottom:0;mso-position-horizontal-relative:page;mso-position-vertical:center;mso-position-vertical-relative:page;mso-width-percent:242;mso-height-percent: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" fillcolor="#a3ceed [1305]" stroked="f" strokeweight="2pt">
                    <v:textbox inset="14.4pt,,14.4pt">
                      <w:txbxContent>
                        <w:p w14:paraId="618DBB6A" w14:textId="77777777" w:rsidR="00CB6CA7" w:rsidRDefault="00CB6CA7">
                          <w:pPr>
                            <w:pStyle w:val="Undertitel"/>
                            <w:rPr>
                              <w:noProof/>
                            </w:rPr>
                          </w:pPr>
                        </w:p>
                        <w:p w14:paraId="155BC653" w14:textId="77777777" w:rsidR="00CB6CA7" w:rsidRDefault="00CB6CA7" w:rsidP="002F248C">
                          <w:pPr>
                            <w:rPr>
                              <w:lang w:eastAsia="da-DK"/>
                            </w:rPr>
                          </w:pPr>
                        </w:p>
                        <w:p w14:paraId="7CD41871" w14:textId="77777777" w:rsidR="00CB6CA7" w:rsidRDefault="00CB6CA7" w:rsidP="002F248C">
                          <w:pPr>
                            <w:rPr>
                              <w:lang w:eastAsia="da-DK"/>
                            </w:rPr>
                          </w:pPr>
                        </w:p>
                        <w:p w14:paraId="6FBAB364" w14:textId="77777777" w:rsidR="00CB6CA7" w:rsidRDefault="00CB6CA7" w:rsidP="002F248C">
                          <w:pPr>
                            <w:rPr>
                              <w:rFonts w:ascii="Arial" w:hAnsi="Arial" w:cs="Arial"/>
                              <w:noProof/>
                              <w:sz w:val="18"/>
                              <w:szCs w:val="18"/>
                              <w:lang w:eastAsia="da-DK"/>
                            </w:rPr>
                          </w:pPr>
                        </w:p>
                        <w:p w14:paraId="6880E568" w14:textId="77777777" w:rsidR="00CB6CA7" w:rsidRDefault="00CB6CA7" w:rsidP="002F248C">
                          <w:pPr>
                            <w:rPr>
                              <w:rFonts w:ascii="Arial" w:hAnsi="Arial" w:cs="Arial"/>
                              <w:noProof/>
                              <w:sz w:val="18"/>
                              <w:szCs w:val="18"/>
                              <w:lang w:eastAsia="da-DK"/>
                            </w:rPr>
                          </w:pPr>
                        </w:p>
                        <w:p w14:paraId="33EDBE25" w14:textId="77777777" w:rsidR="00CB6CA7" w:rsidRDefault="00CB6CA7" w:rsidP="002F248C">
                          <w:pPr>
                            <w:rPr>
                              <w:rFonts w:ascii="Arial" w:hAnsi="Arial" w:cs="Arial"/>
                              <w:noProof/>
                              <w:sz w:val="18"/>
                              <w:szCs w:val="18"/>
                              <w:lang w:eastAsia="da-DK"/>
                            </w:rPr>
                          </w:pPr>
                        </w:p>
                        <w:p w14:paraId="42A4527B" w14:textId="77777777" w:rsidR="00CB6CA7" w:rsidRDefault="00CB6CA7" w:rsidP="002F248C">
                          <w:pPr>
                            <w:rPr>
                              <w:rFonts w:ascii="Arial" w:hAnsi="Arial" w:cs="Arial"/>
                              <w:noProof/>
                              <w:sz w:val="18"/>
                              <w:szCs w:val="18"/>
                              <w:lang w:eastAsia="da-DK"/>
                            </w:rPr>
                          </w:pPr>
                        </w:p>
                        <w:p w14:paraId="34FD05A3" w14:textId="77777777" w:rsidR="00CB6CA7" w:rsidRDefault="00CB6CA7" w:rsidP="002F248C">
                          <w:pPr>
                            <w:rPr>
                              <w:rFonts w:ascii="Arial" w:hAnsi="Arial" w:cs="Arial"/>
                              <w:noProof/>
                              <w:sz w:val="18"/>
                              <w:szCs w:val="18"/>
                              <w:lang w:eastAsia="da-DK"/>
                            </w:rPr>
                          </w:pPr>
                        </w:p>
                        <w:p w14:paraId="69CE0698" w14:textId="77777777" w:rsidR="00CB6CA7" w:rsidRDefault="00CB6CA7" w:rsidP="002F248C">
                          <w:pPr>
                            <w:rPr>
                              <w:rFonts w:ascii="Arial" w:hAnsi="Arial" w:cs="Arial"/>
                              <w:noProof/>
                              <w:sz w:val="18"/>
                              <w:szCs w:val="18"/>
                              <w:lang w:eastAsia="da-DK"/>
                            </w:rPr>
                          </w:pPr>
                        </w:p>
                        <w:p w14:paraId="1FDFE0E5" w14:textId="77777777" w:rsidR="00CB6CA7" w:rsidRDefault="00CB6CA7" w:rsidP="002F248C">
                          <w:pPr>
                            <w:rPr>
                              <w:rFonts w:ascii="Arial" w:hAnsi="Arial" w:cs="Arial"/>
                              <w:noProof/>
                              <w:sz w:val="18"/>
                              <w:szCs w:val="18"/>
                              <w:lang w:eastAsia="da-DK"/>
                            </w:rPr>
                          </w:pPr>
                        </w:p>
                        <w:p w14:paraId="6AC36557" w14:textId="77777777" w:rsidR="00CB6CA7" w:rsidRDefault="00CB6CA7" w:rsidP="002F248C">
                          <w:pPr>
                            <w:rPr>
                              <w:rFonts w:ascii="Arial" w:hAnsi="Arial" w:cs="Arial"/>
                              <w:noProof/>
                              <w:sz w:val="18"/>
                              <w:szCs w:val="18"/>
                              <w:lang w:eastAsia="da-DK"/>
                            </w:rPr>
                          </w:pPr>
                        </w:p>
                        <w:p w14:paraId="6513A4A1" w14:textId="77777777" w:rsidR="00CB6CA7" w:rsidRDefault="00CB6CA7" w:rsidP="002F248C">
                          <w:pPr>
                            <w:rPr>
                              <w:rFonts w:ascii="Arial" w:hAnsi="Arial" w:cs="Arial"/>
                              <w:noProof/>
                              <w:sz w:val="18"/>
                              <w:szCs w:val="18"/>
                              <w:lang w:eastAsia="da-DK"/>
                            </w:rPr>
                          </w:pPr>
                        </w:p>
                        <w:p w14:paraId="3D9F8F27" w14:textId="77777777" w:rsidR="00CB6CA7" w:rsidRDefault="00CB6CA7" w:rsidP="002F248C">
                          <w:pPr>
                            <w:rPr>
                              <w:rFonts w:ascii="Arial" w:hAnsi="Arial" w:cs="Arial"/>
                              <w:noProof/>
                              <w:sz w:val="18"/>
                              <w:szCs w:val="18"/>
                              <w:lang w:eastAsia="da-DK"/>
                            </w:rPr>
                          </w:pPr>
                        </w:p>
                        <w:p w14:paraId="2D439CC4" w14:textId="77777777" w:rsidR="00CB6CA7" w:rsidRDefault="00CB6CA7" w:rsidP="002F248C">
                          <w:pPr>
                            <w:rPr>
                              <w:rFonts w:ascii="Arial" w:hAnsi="Arial" w:cs="Arial"/>
                              <w:noProof/>
                              <w:sz w:val="18"/>
                              <w:szCs w:val="18"/>
                              <w:lang w:eastAsia="da-DK"/>
                            </w:rPr>
                          </w:pPr>
                        </w:p>
                        <w:p w14:paraId="15E1DDA1" w14:textId="77777777" w:rsidR="00CB6CA7" w:rsidRDefault="00CB6CA7" w:rsidP="002F248C">
                          <w:pPr>
                            <w:rPr>
                              <w:rFonts w:ascii="Arial" w:hAnsi="Arial" w:cs="Arial"/>
                              <w:noProof/>
                              <w:sz w:val="18"/>
                              <w:szCs w:val="18"/>
                              <w:lang w:eastAsia="da-DK"/>
                            </w:rPr>
                          </w:pPr>
                        </w:p>
                        <w:p w14:paraId="15001579" w14:textId="77777777" w:rsidR="00CB6CA7" w:rsidRDefault="00CB6CA7" w:rsidP="002F248C">
                          <w:pPr>
                            <w:rPr>
                              <w:rFonts w:ascii="Arial" w:hAnsi="Arial" w:cs="Arial"/>
                              <w:noProof/>
                              <w:sz w:val="18"/>
                              <w:szCs w:val="18"/>
                              <w:lang w:eastAsia="da-DK"/>
                            </w:rPr>
                          </w:pPr>
                        </w:p>
                        <w:p w14:paraId="3F448E56" w14:textId="77777777" w:rsidR="00CB6CA7" w:rsidRDefault="00CB6CA7" w:rsidP="002F248C">
                          <w:pPr>
                            <w:rPr>
                              <w:rFonts w:ascii="Arial" w:hAnsi="Arial" w:cs="Arial"/>
                              <w:noProof/>
                              <w:sz w:val="18"/>
                              <w:szCs w:val="18"/>
                              <w:lang w:eastAsia="da-DK"/>
                            </w:rPr>
                          </w:pPr>
                        </w:p>
                        <w:p w14:paraId="441548BE" w14:textId="77777777" w:rsidR="00CB6CA7" w:rsidRDefault="00CB6CA7" w:rsidP="002F248C">
                          <w:pPr>
                            <w:rPr>
                              <w:rFonts w:ascii="Arial" w:hAnsi="Arial" w:cs="Arial"/>
                              <w:noProof/>
                              <w:sz w:val="18"/>
                              <w:szCs w:val="18"/>
                              <w:lang w:eastAsia="da-DK"/>
                            </w:rPr>
                          </w:pPr>
                        </w:p>
                        <w:p w14:paraId="7F947025" w14:textId="77777777" w:rsidR="00CB6CA7" w:rsidRDefault="00CB6CA7" w:rsidP="002F248C">
                          <w:pPr>
                            <w:rPr>
                              <w:rFonts w:ascii="Arial" w:hAnsi="Arial" w:cs="Arial"/>
                              <w:noProof/>
                              <w:sz w:val="18"/>
                              <w:szCs w:val="18"/>
                              <w:lang w:eastAsia="da-DK"/>
                            </w:rPr>
                          </w:pPr>
                        </w:p>
                        <w:p w14:paraId="7C9F3472" w14:textId="77777777" w:rsidR="00CB6CA7" w:rsidRDefault="00CB6CA7" w:rsidP="002F248C">
                          <w:pPr>
                            <w:rPr>
                              <w:rFonts w:ascii="Arial" w:hAnsi="Arial" w:cs="Arial"/>
                              <w:noProof/>
                              <w:sz w:val="18"/>
                              <w:szCs w:val="18"/>
                              <w:lang w:eastAsia="da-DK"/>
                            </w:rPr>
                          </w:pPr>
                        </w:p>
                        <w:p w14:paraId="02AC071C" w14:textId="77777777" w:rsidR="00CB6CA7" w:rsidRDefault="00CB6CA7" w:rsidP="002F248C">
                          <w:pPr>
                            <w:rPr>
                              <w:rFonts w:ascii="Arial" w:hAnsi="Arial" w:cs="Arial"/>
                              <w:noProof/>
                              <w:sz w:val="18"/>
                              <w:szCs w:val="18"/>
                              <w:lang w:eastAsia="da-DK"/>
                            </w:rPr>
                          </w:pPr>
                        </w:p>
                        <w:p w14:paraId="1C995CDE" w14:textId="77777777" w:rsidR="00CB6CA7" w:rsidRDefault="00CB6CA7" w:rsidP="002F248C">
                          <w:pPr>
                            <w:rPr>
                              <w:rFonts w:ascii="Arial" w:hAnsi="Arial" w:cs="Arial"/>
                              <w:noProof/>
                              <w:sz w:val="18"/>
                              <w:szCs w:val="18"/>
                              <w:lang w:eastAsia="da-DK"/>
                            </w:rPr>
                          </w:pPr>
                        </w:p>
                        <w:p w14:paraId="428C841F" w14:textId="77777777" w:rsidR="00CB6CA7" w:rsidRDefault="00CB6CA7" w:rsidP="002F248C">
                          <w:pPr>
                            <w:rPr>
                              <w:rFonts w:ascii="Arial" w:hAnsi="Arial" w:cs="Arial"/>
                              <w:noProof/>
                              <w:sz w:val="18"/>
                              <w:szCs w:val="18"/>
                              <w:lang w:eastAsia="da-DK"/>
                            </w:rPr>
                          </w:pPr>
                        </w:p>
                        <w:p w14:paraId="23B57114" w14:textId="77777777" w:rsidR="00CB6CA7" w:rsidRDefault="00CB6CA7" w:rsidP="002F248C">
                          <w:pPr>
                            <w:rPr>
                              <w:rFonts w:ascii="Arial" w:hAnsi="Arial" w:cs="Arial"/>
                              <w:noProof/>
                              <w:sz w:val="18"/>
                              <w:szCs w:val="18"/>
                              <w:lang w:eastAsia="da-DK"/>
                            </w:rPr>
                          </w:pPr>
                        </w:p>
                        <w:p w14:paraId="02BFE19D" w14:textId="77777777" w:rsidR="00CB6CA7" w:rsidRDefault="00CB6CA7" w:rsidP="002F248C">
                          <w:pPr>
                            <w:rPr>
                              <w:rFonts w:ascii="Arial" w:hAnsi="Arial" w:cs="Arial"/>
                              <w:noProof/>
                              <w:sz w:val="18"/>
                              <w:szCs w:val="18"/>
                              <w:lang w:eastAsia="da-DK"/>
                            </w:rPr>
                          </w:pPr>
                        </w:p>
                        <w:p w14:paraId="163EF33E" w14:textId="77777777" w:rsidR="00CB6CA7" w:rsidRDefault="00CB6CA7" w:rsidP="002F248C">
                          <w:pPr>
                            <w:rPr>
                              <w:rFonts w:ascii="Arial" w:hAnsi="Arial" w:cs="Arial"/>
                              <w:noProof/>
                              <w:sz w:val="18"/>
                              <w:szCs w:val="18"/>
                              <w:lang w:eastAsia="da-DK"/>
                            </w:rPr>
                          </w:pPr>
                        </w:p>
                        <w:p w14:paraId="080655A4" w14:textId="77777777" w:rsidR="00CB6CA7" w:rsidRDefault="00CB6CA7" w:rsidP="002F248C">
                          <w:pPr>
                            <w:rPr>
                              <w:rFonts w:ascii="Arial" w:hAnsi="Arial" w:cs="Arial"/>
                              <w:noProof/>
                              <w:sz w:val="18"/>
                              <w:szCs w:val="18"/>
                              <w:lang w:eastAsia="da-DK"/>
                            </w:rPr>
                          </w:pPr>
                        </w:p>
                        <w:p w14:paraId="76101CF6" w14:textId="77777777" w:rsidR="00CB6CA7" w:rsidRDefault="00CB6CA7" w:rsidP="002F248C">
                          <w:pPr>
                            <w:rPr>
                              <w:rFonts w:ascii="Arial" w:hAnsi="Arial" w:cs="Arial"/>
                              <w:noProof/>
                              <w:sz w:val="18"/>
                              <w:szCs w:val="18"/>
                              <w:lang w:eastAsia="da-DK"/>
                            </w:rPr>
                          </w:pPr>
                        </w:p>
                        <w:p w14:paraId="633405E5" w14:textId="77777777" w:rsidR="00CB6CA7" w:rsidRDefault="00CB6CA7" w:rsidP="002F248C">
                          <w:pPr>
                            <w:rPr>
                              <w:rFonts w:ascii="Arial" w:hAnsi="Arial" w:cs="Arial"/>
                              <w:noProof/>
                              <w:sz w:val="18"/>
                              <w:szCs w:val="18"/>
                              <w:lang w:eastAsia="da-DK"/>
                            </w:rPr>
                          </w:pPr>
                        </w:p>
                        <w:p w14:paraId="5DD31E32" w14:textId="77777777" w:rsidR="00CB6CA7" w:rsidRDefault="00CB6CA7" w:rsidP="002F248C">
                          <w:pPr>
                            <w:rPr>
                              <w:rFonts w:ascii="Arial" w:hAnsi="Arial" w:cs="Arial"/>
                              <w:noProof/>
                              <w:sz w:val="18"/>
                              <w:szCs w:val="18"/>
                              <w:lang w:eastAsia="da-DK"/>
                            </w:rPr>
                          </w:pPr>
                        </w:p>
                        <w:p w14:paraId="073A559C" w14:textId="77777777" w:rsidR="00CB6CA7" w:rsidRDefault="00CB6CA7" w:rsidP="002F248C">
                          <w:pPr>
                            <w:rPr>
                              <w:rFonts w:ascii="Arial" w:hAnsi="Arial" w:cs="Arial"/>
                              <w:noProof/>
                              <w:sz w:val="18"/>
                              <w:szCs w:val="18"/>
                              <w:lang w:eastAsia="da-DK"/>
                            </w:rPr>
                          </w:pPr>
                        </w:p>
                        <w:p w14:paraId="63F2F54C" w14:textId="77777777" w:rsidR="00CB6CA7" w:rsidRDefault="00CB6CA7" w:rsidP="002F248C">
                          <w:pPr>
                            <w:rPr>
                              <w:rFonts w:ascii="Arial" w:hAnsi="Arial" w:cs="Arial"/>
                              <w:noProof/>
                              <w:sz w:val="18"/>
                              <w:szCs w:val="18"/>
                              <w:lang w:eastAsia="da-DK"/>
                            </w:rPr>
                          </w:pPr>
                        </w:p>
                        <w:p w14:paraId="7AB94437" w14:textId="77777777" w:rsidR="00CB6CA7" w:rsidRDefault="00CB6CA7" w:rsidP="002F248C">
                          <w:pPr>
                            <w:rPr>
                              <w:rFonts w:ascii="Arial" w:hAnsi="Arial" w:cs="Arial"/>
                              <w:noProof/>
                              <w:sz w:val="18"/>
                              <w:szCs w:val="18"/>
                              <w:lang w:eastAsia="da-DK"/>
                            </w:rPr>
                          </w:pPr>
                        </w:p>
                        <w:p w14:paraId="307AE97E" w14:textId="77777777" w:rsidR="00CB6CA7" w:rsidRDefault="00CB6CA7" w:rsidP="002F248C">
                          <w:pPr>
                            <w:rPr>
                              <w:rFonts w:ascii="Arial" w:hAnsi="Arial" w:cs="Arial"/>
                              <w:noProof/>
                              <w:sz w:val="18"/>
                              <w:szCs w:val="18"/>
                              <w:lang w:eastAsia="da-DK"/>
                            </w:rPr>
                          </w:pPr>
                        </w:p>
                        <w:p w14:paraId="765C55D2" w14:textId="77777777" w:rsidR="00CB6CA7" w:rsidRPr="002F248C" w:rsidRDefault="00CB6CA7" w:rsidP="002F248C">
                          <w:pPr>
                            <w:rPr>
                              <w:lang w:eastAsia="da-DK"/>
                            </w:rPr>
                          </w:pPr>
                          <w:r>
                            <w:rPr>
                              <w:rFonts w:ascii="Arial" w:hAnsi="Arial" w:cs="Arial"/>
                              <w:noProof/>
                              <w:sz w:val="18"/>
                              <w:szCs w:val="18"/>
                              <w:lang w:eastAsia="da-DK"/>
                            </w:rPr>
                            <w:drawing>
                              <wp:inline distT="0" distB="0" distL="0" distR="0" wp14:anchorId="26890F79" wp14:editId="7323644E">
                                <wp:extent cx="1420090" cy="390525"/>
                                <wp:effectExtent l="0" t="0" r="8890" b="0"/>
                                <wp:docPr id="3" name="Billede 3" descr="Logo til brug i e-mail signa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il brug i e-mail signaturer"/>
                                        <pic:cNvPicPr>
                                          <a:picLocks noChangeAspect="1" noChangeArrowheads="1"/>
                                        </pic:cNvPicPr>
                                      </pic:nvPicPr>
                                      <pic:blipFill>
                                        <a:blip r:embed="rId9" cstate="print"/>
                                        <a:srcRect/>
                                        <a:stretch>
                                          <a:fillRect/>
                                        </a:stretch>
                                      </pic:blipFill>
                                      <pic:spPr bwMode="auto">
                                        <a:xfrm>
                                          <a:off x="0" y="0"/>
                                          <a:ext cx="1438275" cy="395526"/>
                                        </a:xfrm>
                                        <a:prstGeom prst="rect">
                                          <a:avLst/>
                                        </a:prstGeom>
                                        <a:noFill/>
                                        <a:ln w="9525">
                                          <a:noFill/>
                                          <a:miter lim="800000"/>
                                          <a:headEnd/>
                                          <a:tailEnd/>
                                        </a:ln>
                                      </pic:spPr>
                                    </pic:pic>
                                  </a:graphicData>
                                </a:graphic>
                              </wp:inline>
                            </w:drawing>
                          </w:r>
                        </w:p>
                      </w:txbxContent>
                    </v:textbox>
                    <w10:wrap anchorx="page" anchory="page"/>
                  </v:rect>
                </w:pict>
              </mc:Fallback>
            </mc:AlternateContent>
          </w:r>
          <w:r w:rsidR="00B93FED">
            <w:rPr>
              <w:noProof/>
              <w:lang w:eastAsia="da-DK"/>
            </w:rPr>
            <mc:AlternateContent>
              <mc:Choice Requires="wps">
                <w:drawing>
                  <wp:anchor distT="0" distB="0" distL="114300" distR="114300" simplePos="0" relativeHeight="251655168" behindDoc="0" locked="0" layoutInCell="1" allowOverlap="1" wp14:anchorId="4CA31AFE" wp14:editId="64E36E87">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5715" b="2540"/>
                    <wp:wrapNone/>
                    <wp:docPr id="47" name="Rektangel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56"/>
                                    <w:szCs w:val="56"/>
                                  </w:rPr>
                                  <w:alias w:val="Titel"/>
                                  <w:id w:val="-1070349389"/>
                                  <w:dataBinding w:prefixMappings="xmlns:ns0='http://schemas.openxmlformats.org/package/2006/metadata/core-properties' xmlns:ns1='http://purl.org/dc/elements/1.1/'" w:xpath="/ns0:coreProperties[1]/ns1:title[1]" w:storeItemID="{6C3C8BC8-F283-45AE-878A-BAB7291924A1}"/>
                                  <w:text/>
                                </w:sdtPr>
                                <w:sdtEndPr/>
                                <w:sdtContent>
                                  <w:p w14:paraId="1637C10A" w14:textId="77777777" w:rsidR="00CB6CA7" w:rsidRDefault="00CB6CA7">
                                    <w:pPr>
                                      <w:pStyle w:val="Titel"/>
                                      <w:pBdr>
                                        <w:bottom w:val="none" w:sz="0" w:space="0" w:color="auto"/>
                                      </w:pBdr>
                                      <w:jc w:val="right"/>
                                      <w:rPr>
                                        <w:caps/>
                                        <w:color w:val="FFFFFF" w:themeColor="background1"/>
                                        <w:sz w:val="72"/>
                                        <w:szCs w:val="72"/>
                                      </w:rPr>
                                    </w:pPr>
                                    <w:r>
                                      <w:rPr>
                                        <w:caps/>
                                        <w:color w:val="FFFFFF" w:themeColor="background1"/>
                                        <w:sz w:val="56"/>
                                        <w:szCs w:val="56"/>
                                      </w:rPr>
                                      <w:t>Tilsynsrapport             Middelfart Kommune</w:t>
                                    </w:r>
                                  </w:p>
                                </w:sdtContent>
                              </w:sdt>
                              <w:p w14:paraId="73F56935" w14:textId="77777777" w:rsidR="00CB6CA7" w:rsidRDefault="00CB6CA7">
                                <w:pPr>
                                  <w:spacing w:before="240"/>
                                  <w:ind w:left="720"/>
                                  <w:jc w:val="right"/>
                                  <w:rPr>
                                    <w:color w:val="FFFFFF" w:themeColor="background1"/>
                                  </w:rPr>
                                </w:pPr>
                              </w:p>
                              <w:p w14:paraId="28D20885" w14:textId="77777777" w:rsidR="00CB6CA7" w:rsidRDefault="00060FB5">
                                <w:pPr>
                                  <w:spacing w:before="240"/>
                                  <w:ind w:left="1008"/>
                                  <w:jc w:val="right"/>
                                  <w:rPr>
                                    <w:color w:val="FFFFFF" w:themeColor="background1"/>
                                  </w:rPr>
                                </w:pPr>
                                <w:sdt>
                                  <w:sdtPr>
                                    <w:rPr>
                                      <w:color w:val="FFFFFF" w:themeColor="background1"/>
                                      <w:sz w:val="21"/>
                                      <w:szCs w:val="21"/>
                                    </w:rPr>
                                    <w:alias w:val="Resume"/>
                                    <w:id w:val="307982498"/>
                                    <w:dataBinding w:prefixMappings="xmlns:ns0='http://schemas.microsoft.com/office/2006/coverPageProps'" w:xpath="/ns0:CoverPageProperties[1]/ns0:Abstract[1]" w:storeItemID="{55AF091B-3C7A-41E3-B477-F2FDAA23CFDA}"/>
                                    <w:text/>
                                  </w:sdtPr>
                                  <w:sdtEndPr/>
                                  <w:sdtContent>
                                    <w:r w:rsidR="00CB6CA7">
                                      <w:rPr>
                                        <w:color w:val="FFFFFF" w:themeColor="background1"/>
                                        <w:sz w:val="21"/>
                                        <w:szCs w:val="21"/>
                                      </w:rPr>
                                      <w:t>Tilsyn efter</w:t>
                                    </w:r>
                                  </w:sdtContent>
                                </w:sdt>
                                <w:r w:rsidR="00CB6CA7">
                                  <w:rPr>
                                    <w:color w:val="FFFFFF" w:themeColor="background1"/>
                                    <w:sz w:val="21"/>
                                    <w:szCs w:val="21"/>
                                  </w:rPr>
                                  <w:t xml:space="preserve"> </w:t>
                                </w:r>
                                <w:r w:rsidR="004C76F7">
                                  <w:rPr>
                                    <w:color w:val="FFFFFF" w:themeColor="background1"/>
                                    <w:sz w:val="21"/>
                                    <w:szCs w:val="21"/>
                                  </w:rPr>
                                  <w:t>Middelfart kommunes tilsynspolitik</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4CA31AFE" id="Rektangel 47" o:spid="_x0000_s1027" style="position:absolute;margin-left:0;margin-top:0;width:422.3pt;height:760.3pt;z-index:25165516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" fillcolor="#afb9bb [1943]" stroked="f" strokeweight="2pt">
                    <v:textbox inset="21.6pt,1in,21.6pt">
                      <w:txbxContent>
                        <w:sdt>
                          <w:sdtPr>
                            <w:rPr>
                              <w:caps/>
                              <w:color w:val="FFFFFF" w:themeColor="background1"/>
                              <w:sz w:val="56"/>
                              <w:szCs w:val="56"/>
                            </w:rPr>
                            <w:alias w:val="Titel"/>
                            <w:id w:val="-1070349389"/>
                            <w:dataBinding w:prefixMappings="xmlns:ns0='http://schemas.openxmlformats.org/package/2006/metadata/core-properties' xmlns:ns1='http://purl.org/dc/elements/1.1/'" w:xpath="/ns0:coreProperties[1]/ns1:title[1]" w:storeItemID="{6C3C8BC8-F283-45AE-878A-BAB7291924A1}"/>
                            <w:text/>
                          </w:sdtPr>
                          <w:sdtEndPr/>
                          <w:sdtContent>
                            <w:p w14:paraId="1637C10A" w14:textId="77777777" w:rsidR="00CB6CA7" w:rsidRDefault="00CB6CA7">
                              <w:pPr>
                                <w:pStyle w:val="Titel"/>
                                <w:pBdr>
                                  <w:bottom w:val="none" w:sz="0" w:space="0" w:color="auto"/>
                                </w:pBdr>
                                <w:jc w:val="right"/>
                                <w:rPr>
                                  <w:caps/>
                                  <w:color w:val="FFFFFF" w:themeColor="background1"/>
                                  <w:sz w:val="72"/>
                                  <w:szCs w:val="72"/>
                                </w:rPr>
                              </w:pPr>
                              <w:r>
                                <w:rPr>
                                  <w:caps/>
                                  <w:color w:val="FFFFFF" w:themeColor="background1"/>
                                  <w:sz w:val="56"/>
                                  <w:szCs w:val="56"/>
                                </w:rPr>
                                <w:t>Tilsynsrapport             Middelfart Kommune</w:t>
                              </w:r>
                            </w:p>
                          </w:sdtContent>
                        </w:sdt>
                        <w:p w14:paraId="73F56935" w14:textId="77777777" w:rsidR="00CB6CA7" w:rsidRDefault="00CB6CA7">
                          <w:pPr>
                            <w:spacing w:before="240"/>
                            <w:ind w:left="720"/>
                            <w:jc w:val="right"/>
                            <w:rPr>
                              <w:color w:val="FFFFFF" w:themeColor="background1"/>
                            </w:rPr>
                          </w:pPr>
                        </w:p>
                        <w:p w14:paraId="28D20885" w14:textId="77777777" w:rsidR="00CB6CA7" w:rsidRDefault="00060FB5">
                          <w:pPr>
                            <w:spacing w:before="240"/>
                            <w:ind w:left="1008"/>
                            <w:jc w:val="right"/>
                            <w:rPr>
                              <w:color w:val="FFFFFF" w:themeColor="background1"/>
                            </w:rPr>
                          </w:pPr>
                          <w:sdt>
                            <w:sdtPr>
                              <w:rPr>
                                <w:color w:val="FFFFFF" w:themeColor="background1"/>
                                <w:sz w:val="21"/>
                                <w:szCs w:val="21"/>
                              </w:rPr>
                              <w:alias w:val="Resume"/>
                              <w:id w:val="307982498"/>
                              <w:dataBinding w:prefixMappings="xmlns:ns0='http://schemas.microsoft.com/office/2006/coverPageProps'" w:xpath="/ns0:CoverPageProperties[1]/ns0:Abstract[1]" w:storeItemID="{55AF091B-3C7A-41E3-B477-F2FDAA23CFDA}"/>
                              <w:text/>
                            </w:sdtPr>
                            <w:sdtEndPr/>
                            <w:sdtContent>
                              <w:r w:rsidR="00CB6CA7">
                                <w:rPr>
                                  <w:color w:val="FFFFFF" w:themeColor="background1"/>
                                  <w:sz w:val="21"/>
                                  <w:szCs w:val="21"/>
                                </w:rPr>
                                <w:t>Tilsyn efter</w:t>
                              </w:r>
                            </w:sdtContent>
                          </w:sdt>
                          <w:r w:rsidR="00CB6CA7">
                            <w:rPr>
                              <w:color w:val="FFFFFF" w:themeColor="background1"/>
                              <w:sz w:val="21"/>
                              <w:szCs w:val="21"/>
                            </w:rPr>
                            <w:t xml:space="preserve"> </w:t>
                          </w:r>
                          <w:r w:rsidR="004C76F7">
                            <w:rPr>
                              <w:color w:val="FFFFFF" w:themeColor="background1"/>
                              <w:sz w:val="21"/>
                              <w:szCs w:val="21"/>
                            </w:rPr>
                            <w:t>Middelfart kommunes tilsynspolitik</w:t>
                          </w:r>
                        </w:p>
                      </w:txbxContent>
                    </v:textbox>
                    <w10:wrap anchorx="page" anchory="page"/>
                  </v:rect>
                </w:pict>
              </mc:Fallback>
            </mc:AlternateContent>
          </w:r>
        </w:p>
        <w:p w14:paraId="1A9069B6" w14:textId="77777777" w:rsidR="00B93FED" w:rsidRDefault="00B93FED"/>
        <w:p w14:paraId="313430E0" w14:textId="77777777" w:rsidR="000C4E14" w:rsidRDefault="002A54BD" w:rsidP="0077057C">
          <w:pPr>
            <w:pStyle w:val="Overskrift1"/>
            <w:rPr>
              <w:noProof/>
            </w:rPr>
          </w:pPr>
          <w:r>
            <w:rPr>
              <w:noProof/>
              <w:lang w:eastAsia="da-DK"/>
            </w:rPr>
            <mc:AlternateContent>
              <mc:Choice Requires="wps">
                <w:drawing>
                  <wp:anchor distT="0" distB="0" distL="114300" distR="114300" simplePos="0" relativeHeight="251659264" behindDoc="0" locked="0" layoutInCell="1" allowOverlap="1" wp14:anchorId="05A7CC11" wp14:editId="114C6120">
                    <wp:simplePos x="0" y="0"/>
                    <wp:positionH relativeFrom="column">
                      <wp:posOffset>2268995</wp:posOffset>
                    </wp:positionH>
                    <wp:positionV relativeFrom="paragraph">
                      <wp:posOffset>4939455</wp:posOffset>
                    </wp:positionV>
                    <wp:extent cx="2374265" cy="1403985"/>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8817FF1" w14:textId="4C87F74D" w:rsidR="00CB6CA7" w:rsidRDefault="00B31CF4">
                                <w:pPr>
                                  <w:rPr>
                                    <w:color w:val="FFFFFF" w:themeColor="background1"/>
                                  </w:rPr>
                                </w:pPr>
                                <w:r>
                                  <w:rPr>
                                    <w:color w:val="FFFFFF" w:themeColor="background1"/>
                                  </w:rPr>
                                  <w:t>Fænøsund</w:t>
                                </w:r>
                                <w:r w:rsidR="00597E94">
                                  <w:rPr>
                                    <w:color w:val="FFFFFF" w:themeColor="background1"/>
                                  </w:rPr>
                                  <w:t xml:space="preserve"> Plejehjem</w:t>
                                </w:r>
                              </w:p>
                              <w:p w14:paraId="4B163810" w14:textId="7FC51A19" w:rsidR="00CB6CA7" w:rsidRPr="004030DF" w:rsidRDefault="00964AC5">
                                <w:pPr>
                                  <w:rPr>
                                    <w:color w:val="FFFFFF" w:themeColor="background1"/>
                                  </w:rPr>
                                </w:pPr>
                                <w:r>
                                  <w:rPr>
                                    <w:color w:val="FFFFFF" w:themeColor="background1"/>
                                  </w:rPr>
                                  <w:t>Oktober</w:t>
                                </w:r>
                                <w:r w:rsidR="00CB6CA7">
                                  <w:rPr>
                                    <w:color w:val="FFFFFF" w:themeColor="background1"/>
                                  </w:rPr>
                                  <w:t xml:space="preserve"> 202</w:t>
                                </w:r>
                                <w:r>
                                  <w:rPr>
                                    <w:color w:val="FFFFFF" w:themeColor="background1"/>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A7CC11" id="_x0000_t202" coordsize="21600,21600" o:spt="202" path="m,l,21600r21600,l21600,xe">
                    <v:stroke joinstyle="miter"/>
                    <v:path gradientshapeok="t" o:connecttype="rect"/>
                  </v:shapetype>
                  <v:shape id="Tekstfelt 2" o:spid="_x0000_s1028" type="#_x0000_t202" style="position:absolute;margin-left:178.65pt;margin-top:388.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" filled="f" stroked="f">
                    <v:textbox style="mso-fit-shape-to-text:t">
                      <w:txbxContent>
                        <w:p w14:paraId="68817FF1" w14:textId="4C87F74D" w:rsidR="00CB6CA7" w:rsidRDefault="00B31CF4">
                          <w:pPr>
                            <w:rPr>
                              <w:color w:val="FFFFFF" w:themeColor="background1"/>
                            </w:rPr>
                          </w:pPr>
                          <w:r>
                            <w:rPr>
                              <w:color w:val="FFFFFF" w:themeColor="background1"/>
                            </w:rPr>
                            <w:t>Fænøsund</w:t>
                          </w:r>
                          <w:r w:rsidR="00597E94">
                            <w:rPr>
                              <w:color w:val="FFFFFF" w:themeColor="background1"/>
                            </w:rPr>
                            <w:t xml:space="preserve"> Plejehjem</w:t>
                          </w:r>
                        </w:p>
                        <w:p w14:paraId="4B163810" w14:textId="7FC51A19" w:rsidR="00CB6CA7" w:rsidRPr="004030DF" w:rsidRDefault="00964AC5">
                          <w:pPr>
                            <w:rPr>
                              <w:color w:val="FFFFFF" w:themeColor="background1"/>
                            </w:rPr>
                          </w:pPr>
                          <w:r>
                            <w:rPr>
                              <w:color w:val="FFFFFF" w:themeColor="background1"/>
                            </w:rPr>
                            <w:t>Oktober</w:t>
                          </w:r>
                          <w:r w:rsidR="00CB6CA7">
                            <w:rPr>
                              <w:color w:val="FFFFFF" w:themeColor="background1"/>
                            </w:rPr>
                            <w:t xml:space="preserve"> 202</w:t>
                          </w:r>
                          <w:r>
                            <w:rPr>
                              <w:color w:val="FFFFFF" w:themeColor="background1"/>
                            </w:rPr>
                            <w:t>4</w:t>
                          </w:r>
                        </w:p>
                      </w:txbxContent>
                    </v:textbox>
                  </v:shape>
                </w:pict>
              </mc:Fallback>
            </mc:AlternateContent>
          </w:r>
          <w:r w:rsidR="00B93FED">
            <w:rPr>
              <w:noProof/>
            </w:rPr>
            <w:br w:type="page"/>
          </w:r>
        </w:p>
        <w:p w14:paraId="3A43DF56" w14:textId="77777777" w:rsidR="009C7139" w:rsidRPr="00F73E73" w:rsidRDefault="009C7139" w:rsidP="00F73E73">
          <w:pPr>
            <w:pStyle w:val="Overskrift1"/>
            <w:rPr>
              <w:rFonts w:ascii="Verdana" w:hAnsi="Verdana"/>
              <w:noProof/>
            </w:rPr>
          </w:pPr>
          <w:r>
            <w:rPr>
              <w:rFonts w:ascii="Verdana" w:hAnsi="Verdana"/>
              <w:noProof/>
            </w:rPr>
            <w:t>Relevante oplysninger</w:t>
          </w:r>
        </w:p>
        <w:p w14:paraId="58DBB78A" w14:textId="77777777" w:rsidR="00E114F1" w:rsidRPr="00E114F1" w:rsidRDefault="00E114F1" w:rsidP="00E114F1"/>
        <w:tbl>
          <w:tblPr>
            <w:tblStyle w:val="Tabel-Gitter"/>
            <w:tblW w:w="0" w:type="auto"/>
            <w:tblLook w:val="04A0" w:firstRow="1" w:lastRow="0" w:firstColumn="1" w:lastColumn="0" w:noHBand="0" w:noVBand="1"/>
          </w:tblPr>
          <w:tblGrid>
            <w:gridCol w:w="3652"/>
            <w:gridCol w:w="6126"/>
          </w:tblGrid>
          <w:tr w:rsidR="00043555" w14:paraId="15DBACE6" w14:textId="77777777" w:rsidTr="008F4D32">
            <w:tc>
              <w:tcPr>
                <w:tcW w:w="3652" w:type="dxa"/>
                <w:shd w:val="clear" w:color="auto" w:fill="D4D3DD" w:themeFill="text2" w:themeFillTint="33"/>
              </w:tcPr>
              <w:p w14:paraId="001D060C" w14:textId="77777777" w:rsidR="00043555" w:rsidRPr="00C133F8" w:rsidRDefault="00825E41" w:rsidP="008F4D32">
                <w:pPr>
                  <w:rPr>
                    <w:b/>
                    <w:noProof/>
                  </w:rPr>
                </w:pPr>
                <w:r>
                  <w:rPr>
                    <w:b/>
                    <w:noProof/>
                  </w:rPr>
                  <w:t>Navn</w:t>
                </w:r>
              </w:p>
            </w:tc>
            <w:tc>
              <w:tcPr>
                <w:tcW w:w="6126" w:type="dxa"/>
              </w:tcPr>
              <w:p w14:paraId="747DB6D3" w14:textId="24BB3DC8" w:rsidR="00043555" w:rsidRDefault="00B31CF4" w:rsidP="008F4D32">
                <w:pPr>
                  <w:rPr>
                    <w:noProof/>
                  </w:rPr>
                </w:pPr>
                <w:r>
                  <w:rPr>
                    <w:noProof/>
                  </w:rPr>
                  <w:t>Fænøsund</w:t>
                </w:r>
                <w:r w:rsidR="00597E94">
                  <w:rPr>
                    <w:noProof/>
                  </w:rPr>
                  <w:t xml:space="preserve"> Plejehjem</w:t>
                </w:r>
              </w:p>
            </w:tc>
          </w:tr>
          <w:tr w:rsidR="00043555" w14:paraId="51D4B3B2" w14:textId="77777777" w:rsidTr="008F4D32">
            <w:tc>
              <w:tcPr>
                <w:tcW w:w="3652" w:type="dxa"/>
                <w:shd w:val="clear" w:color="auto" w:fill="D4D3DD" w:themeFill="text2" w:themeFillTint="33"/>
              </w:tcPr>
              <w:p w14:paraId="2784B92A" w14:textId="77777777" w:rsidR="00043555" w:rsidRPr="00C133F8" w:rsidRDefault="00043555" w:rsidP="008F4D32">
                <w:pPr>
                  <w:rPr>
                    <w:b/>
                    <w:noProof/>
                  </w:rPr>
                </w:pPr>
                <w:r w:rsidRPr="00C133F8">
                  <w:rPr>
                    <w:b/>
                    <w:noProof/>
                  </w:rPr>
                  <w:t>Leder</w:t>
                </w:r>
              </w:p>
            </w:tc>
            <w:tc>
              <w:tcPr>
                <w:tcW w:w="6126" w:type="dxa"/>
              </w:tcPr>
              <w:p w14:paraId="29C05048" w14:textId="19F0A9A2" w:rsidR="00043555" w:rsidRDefault="00B31CF4" w:rsidP="008F4D32">
                <w:pPr>
                  <w:rPr>
                    <w:noProof/>
                  </w:rPr>
                </w:pPr>
                <w:r>
                  <w:rPr>
                    <w:noProof/>
                  </w:rPr>
                  <w:t>Mette Horsbøl Hintsesen</w:t>
                </w:r>
              </w:p>
            </w:tc>
          </w:tr>
          <w:tr w:rsidR="00043555" w14:paraId="5DEFB6C5" w14:textId="77777777" w:rsidTr="008F4D32">
            <w:tc>
              <w:tcPr>
                <w:tcW w:w="3652" w:type="dxa"/>
                <w:shd w:val="clear" w:color="auto" w:fill="D4D3DD" w:themeFill="text2" w:themeFillTint="33"/>
              </w:tcPr>
              <w:p w14:paraId="67FE8FD3" w14:textId="77777777" w:rsidR="00043555" w:rsidRPr="00C133F8" w:rsidRDefault="00043555" w:rsidP="008F4D32">
                <w:pPr>
                  <w:rPr>
                    <w:b/>
                    <w:noProof/>
                  </w:rPr>
                </w:pPr>
                <w:r w:rsidRPr="00C133F8">
                  <w:rPr>
                    <w:b/>
                    <w:noProof/>
                  </w:rPr>
                  <w:t>Dato og tidspunkt for tilsyn</w:t>
                </w:r>
              </w:p>
            </w:tc>
            <w:tc>
              <w:tcPr>
                <w:tcW w:w="6126" w:type="dxa"/>
              </w:tcPr>
              <w:p w14:paraId="2BE07B87" w14:textId="44C6C414" w:rsidR="00043555" w:rsidRDefault="000E6B56" w:rsidP="008F4D32">
                <w:pPr>
                  <w:rPr>
                    <w:noProof/>
                  </w:rPr>
                </w:pPr>
                <w:r>
                  <w:rPr>
                    <w:noProof/>
                  </w:rPr>
                  <w:t>02.10.2024</w:t>
                </w:r>
              </w:p>
            </w:tc>
          </w:tr>
          <w:tr w:rsidR="00043555" w14:paraId="46FFCB88" w14:textId="77777777" w:rsidTr="008F4D32">
            <w:tc>
              <w:tcPr>
                <w:tcW w:w="3652" w:type="dxa"/>
                <w:shd w:val="clear" w:color="auto" w:fill="D4D3DD" w:themeFill="text2" w:themeFillTint="33"/>
              </w:tcPr>
              <w:p w14:paraId="50437D68" w14:textId="77777777" w:rsidR="00043555" w:rsidRPr="00C133F8" w:rsidRDefault="00043555" w:rsidP="008F4D32">
                <w:pPr>
                  <w:rPr>
                    <w:b/>
                    <w:noProof/>
                  </w:rPr>
                </w:pPr>
                <w:r>
                  <w:rPr>
                    <w:b/>
                    <w:noProof/>
                  </w:rPr>
                  <w:t>Målgruppe</w:t>
                </w:r>
              </w:p>
            </w:tc>
            <w:tc>
              <w:tcPr>
                <w:tcW w:w="6126" w:type="dxa"/>
              </w:tcPr>
              <w:p w14:paraId="482ED074" w14:textId="1E6F9DFE" w:rsidR="00043555" w:rsidRDefault="00043555" w:rsidP="008F4D32">
                <w:pPr>
                  <w:rPr>
                    <w:noProof/>
                  </w:rPr>
                </w:pPr>
                <w:r>
                  <w:rPr>
                    <w:noProof/>
                  </w:rPr>
                  <w:t xml:space="preserve">Borgere der </w:t>
                </w:r>
                <w:r w:rsidR="00AB796A">
                  <w:rPr>
                    <w:noProof/>
                  </w:rPr>
                  <w:t>bor i plejebolig</w:t>
                </w:r>
              </w:p>
            </w:tc>
          </w:tr>
          <w:tr w:rsidR="00043555" w14:paraId="6801369C" w14:textId="77777777" w:rsidTr="008F4D32">
            <w:tc>
              <w:tcPr>
                <w:tcW w:w="3652" w:type="dxa"/>
                <w:shd w:val="clear" w:color="auto" w:fill="D4D3DD" w:themeFill="text2" w:themeFillTint="33"/>
              </w:tcPr>
              <w:p w14:paraId="5E2FEEA1" w14:textId="2F675B0D" w:rsidR="00043555" w:rsidRPr="00C133F8" w:rsidRDefault="00043555" w:rsidP="008F4D32">
                <w:pPr>
                  <w:rPr>
                    <w:b/>
                    <w:noProof/>
                  </w:rPr>
                </w:pPr>
                <w:r w:rsidRPr="00C133F8">
                  <w:rPr>
                    <w:b/>
                    <w:noProof/>
                  </w:rPr>
                  <w:t>Deltagere i interviews</w:t>
                </w:r>
              </w:p>
            </w:tc>
            <w:tc>
              <w:tcPr>
                <w:tcW w:w="6126" w:type="dxa"/>
              </w:tcPr>
              <w:p w14:paraId="6FE2889A" w14:textId="77777777" w:rsidR="00043555" w:rsidRDefault="00043555" w:rsidP="008F4D32">
                <w:pPr>
                  <w:pStyle w:val="Listeafsnit"/>
                  <w:numPr>
                    <w:ilvl w:val="0"/>
                    <w:numId w:val="4"/>
                  </w:numPr>
                  <w:rPr>
                    <w:noProof/>
                  </w:rPr>
                </w:pPr>
                <w:r>
                  <w:rPr>
                    <w:noProof/>
                  </w:rPr>
                  <w:t>Leder</w:t>
                </w:r>
              </w:p>
              <w:p w14:paraId="609F6E49" w14:textId="270D2BB2" w:rsidR="00043555" w:rsidRDefault="000F7B84" w:rsidP="008F4D32">
                <w:pPr>
                  <w:pStyle w:val="Listeafsnit"/>
                  <w:numPr>
                    <w:ilvl w:val="0"/>
                    <w:numId w:val="4"/>
                  </w:numPr>
                  <w:rPr>
                    <w:noProof/>
                  </w:rPr>
                </w:pPr>
                <w:r>
                  <w:rPr>
                    <w:noProof/>
                  </w:rPr>
                  <w:t>2</w:t>
                </w:r>
                <w:r w:rsidR="00825E41">
                  <w:rPr>
                    <w:noProof/>
                  </w:rPr>
                  <w:t xml:space="preserve"> borgere </w:t>
                </w:r>
                <w:r w:rsidR="00AB796A">
                  <w:rPr>
                    <w:noProof/>
                  </w:rPr>
                  <w:t xml:space="preserve">og </w:t>
                </w:r>
                <w:r w:rsidR="00964AC5">
                  <w:rPr>
                    <w:noProof/>
                  </w:rPr>
                  <w:t>to</w:t>
                </w:r>
                <w:r w:rsidR="00AB796A">
                  <w:rPr>
                    <w:noProof/>
                  </w:rPr>
                  <w:t xml:space="preserve"> pårørende</w:t>
                </w:r>
              </w:p>
              <w:p w14:paraId="5F56C78D" w14:textId="3F520B94" w:rsidR="00043555" w:rsidRDefault="00B31CF4" w:rsidP="008F4D32">
                <w:pPr>
                  <w:pStyle w:val="Listeafsnit"/>
                  <w:numPr>
                    <w:ilvl w:val="0"/>
                    <w:numId w:val="4"/>
                  </w:numPr>
                  <w:rPr>
                    <w:noProof/>
                  </w:rPr>
                </w:pPr>
                <w:r>
                  <w:rPr>
                    <w:noProof/>
                  </w:rPr>
                  <w:t>2</w:t>
                </w:r>
                <w:r w:rsidR="00043555">
                  <w:rPr>
                    <w:noProof/>
                  </w:rPr>
                  <w:t xml:space="preserve"> medarbejdere </w:t>
                </w:r>
              </w:p>
              <w:p w14:paraId="1F324EAE" w14:textId="68FB9076" w:rsidR="00043555" w:rsidRDefault="00964AC5" w:rsidP="008F4D32">
                <w:pPr>
                  <w:pStyle w:val="Listeafsnit"/>
                  <w:numPr>
                    <w:ilvl w:val="0"/>
                    <w:numId w:val="4"/>
                  </w:numPr>
                  <w:rPr>
                    <w:noProof/>
                  </w:rPr>
                </w:pPr>
                <w:r>
                  <w:rPr>
                    <w:noProof/>
                  </w:rPr>
                  <w:t>2</w:t>
                </w:r>
                <w:r w:rsidR="00BC1877">
                  <w:rPr>
                    <w:noProof/>
                  </w:rPr>
                  <w:t xml:space="preserve"> medarbejder</w:t>
                </w:r>
                <w:r w:rsidR="00B31CF4">
                  <w:rPr>
                    <w:noProof/>
                  </w:rPr>
                  <w:t>e</w:t>
                </w:r>
                <w:r w:rsidR="00043555">
                  <w:rPr>
                    <w:noProof/>
                  </w:rPr>
                  <w:t xml:space="preserve"> ved gennemgang af dokumentation</w:t>
                </w:r>
              </w:p>
            </w:tc>
          </w:tr>
          <w:tr w:rsidR="00825E41" w14:paraId="16D0B133" w14:textId="77777777" w:rsidTr="008F4D32">
            <w:tc>
              <w:tcPr>
                <w:tcW w:w="3652" w:type="dxa"/>
                <w:shd w:val="clear" w:color="auto" w:fill="D4D3DD" w:themeFill="text2" w:themeFillTint="33"/>
              </w:tcPr>
              <w:p w14:paraId="1198F0DE" w14:textId="77777777" w:rsidR="00825E41" w:rsidRPr="00C133F8" w:rsidRDefault="00825E41" w:rsidP="008F4D32">
                <w:pPr>
                  <w:rPr>
                    <w:b/>
                    <w:noProof/>
                  </w:rPr>
                </w:pPr>
                <w:r>
                  <w:rPr>
                    <w:b/>
                    <w:noProof/>
                  </w:rPr>
                  <w:t>Stikprøver</w:t>
                </w:r>
              </w:p>
            </w:tc>
            <w:tc>
              <w:tcPr>
                <w:tcW w:w="6126" w:type="dxa"/>
              </w:tcPr>
              <w:p w14:paraId="335D213B" w14:textId="77777777" w:rsidR="00825E41" w:rsidRDefault="00345C9C" w:rsidP="008F4D32">
                <w:pPr>
                  <w:pStyle w:val="Listeafsnit"/>
                  <w:numPr>
                    <w:ilvl w:val="0"/>
                    <w:numId w:val="4"/>
                  </w:numPr>
                  <w:rPr>
                    <w:noProof/>
                  </w:rPr>
                </w:pPr>
                <w:r>
                  <w:rPr>
                    <w:noProof/>
                  </w:rPr>
                  <w:t>Der er gennemgået 3</w:t>
                </w:r>
                <w:r w:rsidR="00825E41">
                  <w:rPr>
                    <w:noProof/>
                  </w:rPr>
                  <w:t xml:space="preserve"> borgerjournaler</w:t>
                </w:r>
              </w:p>
            </w:tc>
          </w:tr>
          <w:tr w:rsidR="00043555" w14:paraId="3CB98AE0" w14:textId="77777777" w:rsidTr="008F4D32">
            <w:tc>
              <w:tcPr>
                <w:tcW w:w="3652" w:type="dxa"/>
                <w:shd w:val="clear" w:color="auto" w:fill="D4D3DD" w:themeFill="text2" w:themeFillTint="33"/>
              </w:tcPr>
              <w:p w14:paraId="5F2AA00E" w14:textId="77777777" w:rsidR="00043555" w:rsidRPr="00C133F8" w:rsidRDefault="00043555" w:rsidP="008F4D32">
                <w:pPr>
                  <w:rPr>
                    <w:b/>
                    <w:noProof/>
                  </w:rPr>
                </w:pPr>
                <w:r w:rsidRPr="00C133F8">
                  <w:rPr>
                    <w:b/>
                    <w:noProof/>
                  </w:rPr>
                  <w:t>Udfører af tilsyn og rapport</w:t>
                </w:r>
              </w:p>
            </w:tc>
            <w:tc>
              <w:tcPr>
                <w:tcW w:w="6126" w:type="dxa"/>
              </w:tcPr>
              <w:p w14:paraId="014B3193" w14:textId="77777777" w:rsidR="00043555" w:rsidRDefault="00E114F1" w:rsidP="00E114F1">
                <w:pPr>
                  <w:pStyle w:val="Listeafsnit"/>
                  <w:numPr>
                    <w:ilvl w:val="0"/>
                    <w:numId w:val="5"/>
                  </w:numPr>
                  <w:rPr>
                    <w:noProof/>
                  </w:rPr>
                </w:pPr>
                <w:r>
                  <w:rPr>
                    <w:noProof/>
                  </w:rPr>
                  <w:t xml:space="preserve">Pia Nørup Hansen og Herdis Povlsgaard, </w:t>
                </w:r>
                <w:r w:rsidR="00043555">
                  <w:rPr>
                    <w:noProof/>
                  </w:rPr>
                  <w:t>Kvalitetskonsulent</w:t>
                </w:r>
                <w:r>
                  <w:rPr>
                    <w:noProof/>
                  </w:rPr>
                  <w:t>er</w:t>
                </w:r>
                <w:r w:rsidR="00043555">
                  <w:rPr>
                    <w:noProof/>
                  </w:rPr>
                  <w:t xml:space="preserve"> </w:t>
                </w:r>
              </w:p>
            </w:tc>
          </w:tr>
        </w:tbl>
        <w:p w14:paraId="35118F3D" w14:textId="77777777" w:rsidR="007336B1" w:rsidRDefault="007336B1" w:rsidP="00170DA5">
          <w:pPr>
            <w:rPr>
              <w:noProof/>
            </w:rPr>
          </w:pPr>
        </w:p>
        <w:p w14:paraId="7DB0F09F" w14:textId="77777777" w:rsidR="007336B1" w:rsidRDefault="007336B1" w:rsidP="00170DA5">
          <w:pPr>
            <w:rPr>
              <w:noProof/>
            </w:rPr>
          </w:pPr>
        </w:p>
        <w:p w14:paraId="080BFF52" w14:textId="77777777" w:rsidR="007336B1" w:rsidRDefault="007336B1" w:rsidP="007336B1">
          <w:pPr>
            <w:autoSpaceDE w:val="0"/>
            <w:autoSpaceDN w:val="0"/>
            <w:adjustRightInd w:val="0"/>
            <w:spacing w:after="0" w:line="240" w:lineRule="auto"/>
            <w:rPr>
              <w:rFonts w:cs="Verdana"/>
              <w:b/>
              <w:bCs/>
              <w:color w:val="000000"/>
              <w:sz w:val="28"/>
              <w:szCs w:val="28"/>
            </w:rPr>
          </w:pPr>
          <w:r w:rsidRPr="007336B1">
            <w:rPr>
              <w:rFonts w:cs="Verdana"/>
              <w:b/>
              <w:bCs/>
              <w:color w:val="000000"/>
              <w:sz w:val="28"/>
              <w:szCs w:val="28"/>
            </w:rPr>
            <w:t xml:space="preserve">Oplysninger om enheden </w:t>
          </w:r>
        </w:p>
        <w:p w14:paraId="59AD3ECD" w14:textId="77777777" w:rsidR="00964AC5" w:rsidRPr="007336B1" w:rsidRDefault="00964AC5" w:rsidP="007336B1">
          <w:pPr>
            <w:autoSpaceDE w:val="0"/>
            <w:autoSpaceDN w:val="0"/>
            <w:adjustRightInd w:val="0"/>
            <w:spacing w:after="0" w:line="240" w:lineRule="auto"/>
            <w:rPr>
              <w:rFonts w:cs="Verdana"/>
              <w:color w:val="000000"/>
              <w:sz w:val="28"/>
              <w:szCs w:val="28"/>
            </w:rPr>
          </w:pPr>
        </w:p>
        <w:p w14:paraId="5927C500" w14:textId="1F02B819" w:rsidR="00AE459C" w:rsidRDefault="00AB796A" w:rsidP="003B04D2">
          <w:pPr>
            <w:autoSpaceDE w:val="0"/>
            <w:autoSpaceDN w:val="0"/>
            <w:adjustRightInd w:val="0"/>
            <w:spacing w:after="0" w:line="240" w:lineRule="auto"/>
            <w:rPr>
              <w:rFonts w:cs="Verdana"/>
              <w:color w:val="000000"/>
            </w:rPr>
          </w:pPr>
          <w:r>
            <w:rPr>
              <w:rFonts w:cs="Verdana"/>
              <w:color w:val="000000"/>
            </w:rPr>
            <w:t xml:space="preserve">Plejehjemmet </w:t>
          </w:r>
          <w:r w:rsidR="00B31CF4">
            <w:rPr>
              <w:rFonts w:cs="Verdana"/>
              <w:color w:val="000000"/>
            </w:rPr>
            <w:t>Fænøsund</w:t>
          </w:r>
          <w:r>
            <w:rPr>
              <w:rFonts w:cs="Verdana"/>
              <w:color w:val="000000"/>
            </w:rPr>
            <w:t xml:space="preserve"> har </w:t>
          </w:r>
          <w:r w:rsidR="003B04D2">
            <w:rPr>
              <w:rFonts w:cs="Verdana"/>
              <w:color w:val="000000"/>
            </w:rPr>
            <w:t>4</w:t>
          </w:r>
          <w:r w:rsidR="00964AC5">
            <w:rPr>
              <w:rFonts w:cs="Verdana"/>
              <w:color w:val="000000"/>
            </w:rPr>
            <w:t>2</w:t>
          </w:r>
          <w:r>
            <w:rPr>
              <w:rFonts w:cs="Verdana"/>
              <w:color w:val="000000"/>
            </w:rPr>
            <w:t xml:space="preserve"> plejeboliger</w:t>
          </w:r>
          <w:r w:rsidR="003B04D2">
            <w:rPr>
              <w:rFonts w:cs="Verdana"/>
              <w:color w:val="000000"/>
            </w:rPr>
            <w:t>.</w:t>
          </w:r>
        </w:p>
        <w:p w14:paraId="2F695417" w14:textId="77777777" w:rsidR="00B46FF0" w:rsidRDefault="00B46FF0" w:rsidP="007336B1">
          <w:pPr>
            <w:autoSpaceDE w:val="0"/>
            <w:autoSpaceDN w:val="0"/>
            <w:adjustRightInd w:val="0"/>
            <w:spacing w:after="0" w:line="240" w:lineRule="auto"/>
            <w:rPr>
              <w:rFonts w:cs="Verdana"/>
              <w:color w:val="000000"/>
            </w:rPr>
          </w:pPr>
        </w:p>
        <w:p w14:paraId="0F30EF42" w14:textId="5A0F3328" w:rsidR="00F54637" w:rsidRDefault="007336B1" w:rsidP="007336B1">
          <w:pPr>
            <w:autoSpaceDE w:val="0"/>
            <w:autoSpaceDN w:val="0"/>
            <w:adjustRightInd w:val="0"/>
            <w:spacing w:after="0" w:line="240" w:lineRule="auto"/>
            <w:rPr>
              <w:rFonts w:cs="Verdana"/>
              <w:color w:val="000000"/>
            </w:rPr>
          </w:pPr>
          <w:bookmarkStart w:id="0" w:name="_Hlk121207793"/>
          <w:r w:rsidRPr="007336B1">
            <w:rPr>
              <w:rFonts w:cs="Verdana"/>
              <w:color w:val="000000"/>
            </w:rPr>
            <w:t xml:space="preserve">Teamet udgør </w:t>
          </w:r>
          <w:r w:rsidR="00B31CF4">
            <w:rPr>
              <w:rFonts w:cs="Verdana"/>
              <w:color w:val="000000"/>
            </w:rPr>
            <w:t>48</w:t>
          </w:r>
          <w:r w:rsidR="00AB796A">
            <w:rPr>
              <w:rFonts w:cs="Verdana"/>
              <w:color w:val="000000"/>
            </w:rPr>
            <w:t xml:space="preserve"> medarbejdere</w:t>
          </w:r>
        </w:p>
        <w:p w14:paraId="1A2C853C" w14:textId="3BB8AD3B" w:rsidR="00F54637" w:rsidRDefault="00B31CF4" w:rsidP="007336B1">
          <w:pPr>
            <w:autoSpaceDE w:val="0"/>
            <w:autoSpaceDN w:val="0"/>
            <w:adjustRightInd w:val="0"/>
            <w:spacing w:after="0" w:line="240" w:lineRule="auto"/>
            <w:rPr>
              <w:rFonts w:cs="Verdana"/>
              <w:color w:val="000000"/>
            </w:rPr>
          </w:pPr>
          <w:r>
            <w:rPr>
              <w:rFonts w:cs="Verdana"/>
              <w:color w:val="000000"/>
            </w:rPr>
            <w:t>f</w:t>
          </w:r>
          <w:r w:rsidR="00F54637">
            <w:rPr>
              <w:rFonts w:cs="Verdana"/>
              <w:color w:val="000000"/>
            </w:rPr>
            <w:t>ordelt på følgende faggrupper:</w:t>
          </w:r>
        </w:p>
        <w:p w14:paraId="1413BF4F" w14:textId="38181F82" w:rsidR="00F54637" w:rsidRPr="00A43A05" w:rsidRDefault="00F54637" w:rsidP="00F54637">
          <w:r w:rsidRPr="00A43A05">
            <w:t>1</w:t>
          </w:r>
          <w:r w:rsidR="00964AC5">
            <w:t>6</w:t>
          </w:r>
          <w:r w:rsidRPr="00A43A05">
            <w:t xml:space="preserve"> social- og sundhedsassistenter</w:t>
          </w:r>
          <w:r w:rsidRPr="00A43A05">
            <w:br/>
          </w:r>
          <w:r w:rsidR="00B31CF4">
            <w:t>3</w:t>
          </w:r>
          <w:r w:rsidR="00964AC5">
            <w:t>1</w:t>
          </w:r>
          <w:r w:rsidRPr="00A43A05">
            <w:t xml:space="preserve"> social- og sundhedshjælpere</w:t>
          </w:r>
          <w:r w:rsidRPr="00A43A05">
            <w:br/>
          </w:r>
          <w:r w:rsidR="00B31CF4">
            <w:t>1</w:t>
          </w:r>
          <w:r w:rsidRPr="00A43A05">
            <w:t xml:space="preserve"> sygeplejerske</w:t>
          </w:r>
          <w:r w:rsidRPr="00A43A05">
            <w:br/>
          </w:r>
          <w:r w:rsidR="00B31CF4">
            <w:t>9 un</w:t>
          </w:r>
          <w:r w:rsidR="00B46FF0">
            <w:t>g</w:t>
          </w:r>
          <w:r w:rsidR="00B31CF4">
            <w:t>arbejdere</w:t>
          </w:r>
          <w:r w:rsidRPr="00A43A05">
            <w:br/>
          </w:r>
          <w:r w:rsidR="00B31CF4">
            <w:t>1 husassistent</w:t>
          </w:r>
          <w:r w:rsidR="00B31CF4">
            <w:br/>
            <w:t>1 aktivitetsmedarbejder</w:t>
          </w:r>
          <w:r w:rsidR="00B46FF0">
            <w:br/>
            <w:t>Ca. 15 faste afløsere</w:t>
          </w:r>
          <w:r w:rsidR="00B31CF4">
            <w:br/>
          </w:r>
        </w:p>
        <w:bookmarkEnd w:id="0"/>
        <w:p w14:paraId="14EAD4B3" w14:textId="61D679F0" w:rsidR="00170DA5" w:rsidRPr="00AB796A" w:rsidRDefault="00AB796A" w:rsidP="00AB796A">
          <w:pPr>
            <w:autoSpaceDE w:val="0"/>
            <w:autoSpaceDN w:val="0"/>
            <w:adjustRightInd w:val="0"/>
            <w:spacing w:after="0" w:line="240" w:lineRule="auto"/>
            <w:rPr>
              <w:rFonts w:cs="Verdana"/>
              <w:color w:val="000000"/>
            </w:rPr>
          </w:pPr>
          <w:r>
            <w:rPr>
              <w:rFonts w:cs="Verdana"/>
              <w:color w:val="000000"/>
            </w:rPr>
            <w:t>Der er tilknyttet en plejehjemslæge</w:t>
          </w:r>
          <w:r w:rsidR="00B46FF0">
            <w:rPr>
              <w:rFonts w:cs="Verdana"/>
              <w:color w:val="000000"/>
            </w:rPr>
            <w:t>.</w:t>
          </w:r>
        </w:p>
      </w:sdtContent>
    </w:sdt>
    <w:p w14:paraId="0FEE9898" w14:textId="77777777" w:rsidR="00170DA5" w:rsidRDefault="00170DA5" w:rsidP="000C4E14">
      <w:pPr>
        <w:pStyle w:val="Overskrift1"/>
        <w:rPr>
          <w:rFonts w:ascii="Verdana" w:hAnsi="Verdana"/>
          <w:noProof/>
        </w:rPr>
      </w:pPr>
    </w:p>
    <w:p w14:paraId="4F60B039" w14:textId="77777777" w:rsidR="00170DA5" w:rsidRDefault="00170DA5" w:rsidP="000C4E14">
      <w:pPr>
        <w:pStyle w:val="Overskrift1"/>
        <w:rPr>
          <w:rFonts w:ascii="Verdana" w:hAnsi="Verdana"/>
          <w:noProof/>
        </w:rPr>
      </w:pPr>
    </w:p>
    <w:p w14:paraId="4B554C9A" w14:textId="77777777" w:rsidR="00170DA5" w:rsidRDefault="00170DA5">
      <w:pPr>
        <w:rPr>
          <w:rFonts w:eastAsiaTheme="majorEastAsia" w:cstheme="majorBidi"/>
          <w:b/>
          <w:bCs/>
          <w:noProof/>
          <w:color w:val="276E8B" w:themeColor="accent1" w:themeShade="BF"/>
          <w:sz w:val="28"/>
          <w:szCs w:val="28"/>
        </w:rPr>
      </w:pPr>
      <w:r>
        <w:rPr>
          <w:noProof/>
        </w:rPr>
        <w:br w:type="page"/>
      </w:r>
    </w:p>
    <w:p w14:paraId="22689E3E" w14:textId="77777777" w:rsidR="000C4E14" w:rsidRPr="0077057C" w:rsidRDefault="000C4E14" w:rsidP="000C4E14">
      <w:pPr>
        <w:pStyle w:val="Overskrift1"/>
        <w:rPr>
          <w:rFonts w:ascii="Verdana" w:hAnsi="Verdana"/>
          <w:noProof/>
        </w:rPr>
      </w:pPr>
      <w:r>
        <w:rPr>
          <w:rFonts w:ascii="Verdana" w:hAnsi="Verdana"/>
          <w:noProof/>
        </w:rPr>
        <w:t>T</w:t>
      </w:r>
      <w:r w:rsidRPr="0077057C">
        <w:rPr>
          <w:rFonts w:ascii="Verdana" w:hAnsi="Verdana"/>
          <w:noProof/>
        </w:rPr>
        <w:t>ilsyn</w:t>
      </w:r>
      <w:r w:rsidR="00A619A4">
        <w:rPr>
          <w:rFonts w:ascii="Verdana" w:hAnsi="Verdana"/>
          <w:noProof/>
        </w:rPr>
        <w:t>et</w:t>
      </w:r>
      <w:r w:rsidRPr="0077057C">
        <w:rPr>
          <w:rFonts w:ascii="Verdana" w:hAnsi="Verdana"/>
          <w:noProof/>
        </w:rPr>
        <w:t xml:space="preserve">s temaer og </w:t>
      </w:r>
      <w:r w:rsidR="00A619A4">
        <w:rPr>
          <w:rFonts w:ascii="Verdana" w:hAnsi="Verdana"/>
          <w:noProof/>
        </w:rPr>
        <w:t>målepunkter</w:t>
      </w:r>
    </w:p>
    <w:p w14:paraId="5AB00CD7" w14:textId="730BCD7D" w:rsidR="0083126B" w:rsidRPr="0083126B" w:rsidRDefault="006C622E" w:rsidP="000F7B84">
      <w:pPr>
        <w:spacing w:line="240" w:lineRule="auto"/>
        <w:rPr>
          <w:sz w:val="18"/>
        </w:rPr>
      </w:pPr>
      <w:r w:rsidRPr="00F83D46">
        <w:rPr>
          <w:noProof/>
          <w:sz w:val="18"/>
          <w:szCs w:val="18"/>
        </w:rPr>
        <w:t>2021 foretages tilsynet med udgangspunkt i</w:t>
      </w:r>
      <w:r w:rsidR="00640778">
        <w:rPr>
          <w:noProof/>
          <w:sz w:val="18"/>
          <w:szCs w:val="18"/>
        </w:rPr>
        <w:t>:</w:t>
      </w:r>
      <w:r w:rsidR="000F7B84">
        <w:rPr>
          <w:noProof/>
        </w:rPr>
        <mc:AlternateContent>
          <mc:Choice Requires="wps">
            <w:drawing>
              <wp:anchor distT="0" distB="0" distL="114300" distR="114300" simplePos="0" relativeHeight="251670528" behindDoc="0" locked="0" layoutInCell="1" allowOverlap="1" wp14:anchorId="2EF06628" wp14:editId="578BDE80">
                <wp:simplePos x="0" y="0"/>
                <wp:positionH relativeFrom="column">
                  <wp:posOffset>0</wp:posOffset>
                </wp:positionH>
                <wp:positionV relativeFrom="paragraph">
                  <wp:posOffset>285115</wp:posOffset>
                </wp:positionV>
                <wp:extent cx="4313555" cy="1360170"/>
                <wp:effectExtent l="0" t="0" r="0" b="0"/>
                <wp:wrapSquare wrapText="bothSides"/>
                <wp:docPr id="597190081"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555" cy="1360170"/>
                        </a:xfrm>
                        <a:prstGeom prst="rect">
                          <a:avLst/>
                        </a:prstGeom>
                        <a:solidFill>
                          <a:schemeClr val="accent5">
                            <a:lumMod val="20000"/>
                            <a:lumOff val="80000"/>
                          </a:schemeClr>
                        </a:solidFill>
                        <a:ln w="9525">
                          <a:solidFill>
                            <a:srgbClr val="000000"/>
                          </a:solidFill>
                          <a:miter lim="800000"/>
                          <a:headEnd/>
                          <a:tailEnd/>
                        </a:ln>
                      </wps:spPr>
                      <wps:txbx>
                        <w:txbxContent>
                          <w:p w14:paraId="6BC3208B" w14:textId="77777777" w:rsidR="000F7B84" w:rsidRPr="00991E4A" w:rsidRDefault="000F7B84" w:rsidP="000F7B84">
                            <w:pPr>
                              <w:pStyle w:val="Listeafsnit"/>
                              <w:numPr>
                                <w:ilvl w:val="1"/>
                                <w:numId w:val="28"/>
                              </w:numPr>
                              <w:spacing w:line="240" w:lineRule="auto"/>
                              <w:ind w:left="1080"/>
                              <w:rPr>
                                <w:noProof/>
                                <w:sz w:val="18"/>
                                <w:szCs w:val="18"/>
                              </w:rPr>
                            </w:pPr>
                            <w:r w:rsidRPr="00991E4A">
                              <w:rPr>
                                <w:noProof/>
                                <w:sz w:val="18"/>
                                <w:szCs w:val="18"/>
                              </w:rPr>
                              <w:t xml:space="preserve">Borgerens serviceydelser </w:t>
                            </w:r>
                          </w:p>
                          <w:p w14:paraId="37C46317"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Borgerens selvbestemmelse herunder en værdig død</w:t>
                            </w:r>
                          </w:p>
                          <w:p w14:paraId="041A4718"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Borgerens trivsel og relationer samt aktiviteter</w:t>
                            </w:r>
                          </w:p>
                          <w:p w14:paraId="7F26201C"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Borgere med kognitive funktionsnedsættelser (herunder demens), psykisk sygdom og/eller misbrug</w:t>
                            </w:r>
                          </w:p>
                          <w:p w14:paraId="74AABB71"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Fokus på ændring i borgernes funktionsevne samt sædvanlige tilstand</w:t>
                            </w:r>
                          </w:p>
                          <w:p w14:paraId="54E5E632"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Organisation, ledelse og kompetencer</w:t>
                            </w:r>
                          </w:p>
                          <w:p w14:paraId="12BCE7A8"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Plejeenhedens dokumentationspraksis</w:t>
                            </w:r>
                          </w:p>
                          <w:p w14:paraId="740FC330" w14:textId="77777777" w:rsidR="000F7B84" w:rsidRPr="006557AF" w:rsidRDefault="000F7B84" w:rsidP="000F7B84">
                            <w:pPr>
                              <w:pStyle w:val="Listeafsnit"/>
                              <w:numPr>
                                <w:ilvl w:val="1"/>
                                <w:numId w:val="28"/>
                              </w:numPr>
                              <w:spacing w:line="240" w:lineRule="auto"/>
                              <w:ind w:left="1080"/>
                              <w:rPr>
                                <w:noProof/>
                                <w:sz w:val="18"/>
                                <w:szCs w:val="18"/>
                              </w:rPr>
                            </w:pPr>
                            <w:r>
                              <w:rPr>
                                <w:noProof/>
                                <w:sz w:val="18"/>
                              </w:rPr>
                              <w:t>Rehabilitering og træning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06628" id="Tekstfelt 3" o:spid="_x0000_s1029" type="#_x0000_t202" style="position:absolute;margin-left:0;margin-top:22.45pt;width:339.65pt;height:107.1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" fillcolor="#e6eef0 [664]">
                <v:textbox style="mso-fit-shape-to-text:t">
                  <w:txbxContent>
                    <w:p w14:paraId="6BC3208B" w14:textId="77777777" w:rsidR="000F7B84" w:rsidRPr="00991E4A" w:rsidRDefault="000F7B84" w:rsidP="000F7B84">
                      <w:pPr>
                        <w:pStyle w:val="Listeafsnit"/>
                        <w:numPr>
                          <w:ilvl w:val="1"/>
                          <w:numId w:val="28"/>
                        </w:numPr>
                        <w:spacing w:line="240" w:lineRule="auto"/>
                        <w:ind w:left="1080"/>
                        <w:rPr>
                          <w:noProof/>
                          <w:sz w:val="18"/>
                          <w:szCs w:val="18"/>
                        </w:rPr>
                      </w:pPr>
                      <w:r w:rsidRPr="00991E4A">
                        <w:rPr>
                          <w:noProof/>
                          <w:sz w:val="18"/>
                          <w:szCs w:val="18"/>
                        </w:rPr>
                        <w:t xml:space="preserve">Borgerens serviceydelser </w:t>
                      </w:r>
                    </w:p>
                    <w:p w14:paraId="37C46317"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Borgerens selvbestemmelse herunder en værdig død</w:t>
                      </w:r>
                    </w:p>
                    <w:p w14:paraId="041A4718"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Borgerens trivsel og relationer samt aktiviteter</w:t>
                      </w:r>
                    </w:p>
                    <w:p w14:paraId="7F26201C"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Borgere med kognitive funktionsnedsættelser (herunder demens), psykisk sygdom og/eller misbrug</w:t>
                      </w:r>
                    </w:p>
                    <w:p w14:paraId="74AABB71"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Fokus på ændring i borgernes funktionsevne samt sædvanlige tilstand</w:t>
                      </w:r>
                    </w:p>
                    <w:p w14:paraId="54E5E632"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Organisation, ledelse og kompetencer</w:t>
                      </w:r>
                    </w:p>
                    <w:p w14:paraId="12BCE7A8" w14:textId="77777777" w:rsidR="000F7B84" w:rsidRPr="00557E61" w:rsidRDefault="000F7B84" w:rsidP="000F7B84">
                      <w:pPr>
                        <w:pStyle w:val="Listeafsnit"/>
                        <w:numPr>
                          <w:ilvl w:val="1"/>
                          <w:numId w:val="28"/>
                        </w:numPr>
                        <w:spacing w:line="240" w:lineRule="auto"/>
                        <w:ind w:left="1080"/>
                        <w:rPr>
                          <w:noProof/>
                          <w:sz w:val="18"/>
                          <w:szCs w:val="18"/>
                        </w:rPr>
                      </w:pPr>
                      <w:r>
                        <w:rPr>
                          <w:noProof/>
                          <w:sz w:val="18"/>
                        </w:rPr>
                        <w:t>Plejeenhedens dokumentationspraksis</w:t>
                      </w:r>
                    </w:p>
                    <w:p w14:paraId="740FC330" w14:textId="77777777" w:rsidR="000F7B84" w:rsidRPr="006557AF" w:rsidRDefault="000F7B84" w:rsidP="000F7B84">
                      <w:pPr>
                        <w:pStyle w:val="Listeafsnit"/>
                        <w:numPr>
                          <w:ilvl w:val="1"/>
                          <w:numId w:val="28"/>
                        </w:numPr>
                        <w:spacing w:line="240" w:lineRule="auto"/>
                        <w:ind w:left="1080"/>
                        <w:rPr>
                          <w:noProof/>
                          <w:sz w:val="18"/>
                          <w:szCs w:val="18"/>
                        </w:rPr>
                      </w:pPr>
                      <w:r>
                        <w:rPr>
                          <w:noProof/>
                          <w:sz w:val="18"/>
                        </w:rPr>
                        <w:t>Rehabilitering og træning</w:t>
                      </w:r>
                    </w:p>
                  </w:txbxContent>
                </v:textbox>
                <w10:wrap type="square"/>
              </v:shape>
            </w:pict>
          </mc:Fallback>
        </mc:AlternateContent>
      </w:r>
    </w:p>
    <w:p w14:paraId="2EE97BE2" w14:textId="77777777" w:rsidR="0083126B" w:rsidRPr="00640778" w:rsidRDefault="0083126B" w:rsidP="0083126B">
      <w:pPr>
        <w:pStyle w:val="Listeafsnit"/>
        <w:spacing w:line="240" w:lineRule="auto"/>
        <w:ind w:left="1304"/>
        <w:rPr>
          <w:noProof/>
          <w:sz w:val="18"/>
          <w:szCs w:val="18"/>
        </w:rPr>
      </w:pPr>
    </w:p>
    <w:p w14:paraId="4E425688" w14:textId="77777777" w:rsidR="00150648" w:rsidRPr="00F83D46" w:rsidRDefault="00150648" w:rsidP="00F83D46">
      <w:pPr>
        <w:spacing w:line="240" w:lineRule="auto"/>
        <w:rPr>
          <w:noProof/>
          <w:sz w:val="18"/>
          <w:szCs w:val="18"/>
        </w:rPr>
      </w:pPr>
    </w:p>
    <w:p w14:paraId="61FE798B" w14:textId="77777777" w:rsidR="00150648" w:rsidRPr="00F83D46" w:rsidRDefault="00150648" w:rsidP="00F83D46">
      <w:pPr>
        <w:spacing w:line="240" w:lineRule="auto"/>
        <w:rPr>
          <w:noProof/>
          <w:sz w:val="18"/>
          <w:szCs w:val="18"/>
        </w:rPr>
      </w:pPr>
    </w:p>
    <w:p w14:paraId="7A89B70A" w14:textId="77777777" w:rsidR="00150648" w:rsidRPr="00F83D46" w:rsidRDefault="00150648" w:rsidP="00F83D46">
      <w:pPr>
        <w:spacing w:line="240" w:lineRule="auto"/>
        <w:rPr>
          <w:noProof/>
          <w:sz w:val="18"/>
          <w:szCs w:val="18"/>
        </w:rPr>
      </w:pPr>
    </w:p>
    <w:p w14:paraId="103FE9E8" w14:textId="77777777" w:rsidR="00150648" w:rsidRPr="00F83D46" w:rsidRDefault="00150648" w:rsidP="00F83D46">
      <w:pPr>
        <w:spacing w:line="240" w:lineRule="auto"/>
        <w:rPr>
          <w:noProof/>
          <w:sz w:val="18"/>
          <w:szCs w:val="18"/>
        </w:rPr>
      </w:pPr>
    </w:p>
    <w:p w14:paraId="7EFD12B7" w14:textId="77777777" w:rsidR="00150648" w:rsidRPr="00F83D46" w:rsidRDefault="00150648" w:rsidP="00F83D46">
      <w:pPr>
        <w:spacing w:line="240" w:lineRule="auto"/>
        <w:rPr>
          <w:noProof/>
          <w:sz w:val="18"/>
          <w:szCs w:val="18"/>
        </w:rPr>
      </w:pPr>
    </w:p>
    <w:p w14:paraId="6EADEDD8" w14:textId="77777777" w:rsidR="006557AF" w:rsidRDefault="006557AF" w:rsidP="00F83D46">
      <w:pPr>
        <w:spacing w:line="240" w:lineRule="auto"/>
        <w:rPr>
          <w:noProof/>
          <w:sz w:val="18"/>
          <w:szCs w:val="18"/>
        </w:rPr>
      </w:pPr>
    </w:p>
    <w:p w14:paraId="218A6038" w14:textId="77777777" w:rsidR="009A2220" w:rsidRPr="00F83D46" w:rsidRDefault="00F44C8D" w:rsidP="00F83D46">
      <w:pPr>
        <w:spacing w:line="240" w:lineRule="auto"/>
        <w:rPr>
          <w:noProof/>
          <w:sz w:val="18"/>
          <w:szCs w:val="18"/>
        </w:rPr>
      </w:pPr>
      <w:r w:rsidRPr="00F83D46">
        <w:rPr>
          <w:noProof/>
          <w:sz w:val="18"/>
          <w:szCs w:val="18"/>
        </w:rPr>
        <w:t>P</w:t>
      </w:r>
      <w:r w:rsidR="009A2220" w:rsidRPr="00F83D46">
        <w:rPr>
          <w:noProof/>
          <w:sz w:val="18"/>
          <w:szCs w:val="18"/>
        </w:rPr>
        <w:t xml:space="preserve">å baggrund af en samlet vurdering </w:t>
      </w:r>
      <w:r w:rsidRPr="00F83D46">
        <w:rPr>
          <w:noProof/>
          <w:sz w:val="18"/>
          <w:szCs w:val="18"/>
        </w:rPr>
        <w:t xml:space="preserve">af kvaliteten med </w:t>
      </w:r>
      <w:r w:rsidR="009A2220" w:rsidRPr="00F83D46">
        <w:rPr>
          <w:noProof/>
          <w:sz w:val="18"/>
          <w:szCs w:val="18"/>
        </w:rPr>
        <w:t xml:space="preserve">afsæt i </w:t>
      </w:r>
      <w:r w:rsidRPr="00F83D46">
        <w:rPr>
          <w:noProof/>
          <w:sz w:val="18"/>
          <w:szCs w:val="18"/>
        </w:rPr>
        <w:t xml:space="preserve">ovennævnte </w:t>
      </w:r>
      <w:r w:rsidR="007F506C" w:rsidRPr="00F83D46">
        <w:rPr>
          <w:noProof/>
          <w:sz w:val="18"/>
          <w:szCs w:val="18"/>
        </w:rPr>
        <w:t>målepunkter</w:t>
      </w:r>
      <w:r w:rsidRPr="00F83D46">
        <w:rPr>
          <w:noProof/>
          <w:sz w:val="18"/>
          <w:szCs w:val="18"/>
        </w:rPr>
        <w:t>, kategoriseres kvaliteten i nedenstående kategorier</w:t>
      </w:r>
      <w:r w:rsidR="00F802F8" w:rsidRPr="00F83D46">
        <w:rPr>
          <w:noProof/>
          <w:sz w:val="18"/>
          <w:szCs w:val="18"/>
        </w:rPr>
        <w:t>:</w:t>
      </w:r>
    </w:p>
    <w:p w14:paraId="549A1BC9" w14:textId="77777777" w:rsidR="009A2220" w:rsidRPr="00F83D46" w:rsidRDefault="009A2220" w:rsidP="00F83D46">
      <w:pPr>
        <w:pStyle w:val="Listeafsnit"/>
        <w:numPr>
          <w:ilvl w:val="0"/>
          <w:numId w:val="26"/>
        </w:numPr>
        <w:spacing w:line="240" w:lineRule="auto"/>
        <w:rPr>
          <w:noProof/>
          <w:sz w:val="18"/>
          <w:szCs w:val="18"/>
        </w:rPr>
      </w:pPr>
      <w:r w:rsidRPr="00F83D46">
        <w:rPr>
          <w:noProof/>
          <w:sz w:val="18"/>
          <w:szCs w:val="18"/>
        </w:rPr>
        <w:t>Ingen problemer af betydning for kvaliteten</w:t>
      </w:r>
    </w:p>
    <w:p w14:paraId="3728C6E3" w14:textId="77777777" w:rsidR="009A2220" w:rsidRPr="00F83D46" w:rsidRDefault="009A2220" w:rsidP="00F83D46">
      <w:pPr>
        <w:pStyle w:val="Listeafsnit"/>
        <w:numPr>
          <w:ilvl w:val="0"/>
          <w:numId w:val="26"/>
        </w:numPr>
        <w:spacing w:line="240" w:lineRule="auto"/>
        <w:rPr>
          <w:noProof/>
          <w:sz w:val="18"/>
          <w:szCs w:val="18"/>
        </w:rPr>
      </w:pPr>
      <w:r w:rsidRPr="00F83D46">
        <w:rPr>
          <w:noProof/>
          <w:sz w:val="18"/>
          <w:szCs w:val="18"/>
        </w:rPr>
        <w:t>Mindre problemer af betydning for kvaliteten</w:t>
      </w:r>
    </w:p>
    <w:p w14:paraId="3262B647" w14:textId="77777777" w:rsidR="009A2220" w:rsidRPr="00F83D46" w:rsidRDefault="009A2220" w:rsidP="00F83D46">
      <w:pPr>
        <w:pStyle w:val="Listeafsnit"/>
        <w:numPr>
          <w:ilvl w:val="0"/>
          <w:numId w:val="26"/>
        </w:numPr>
        <w:spacing w:line="240" w:lineRule="auto"/>
        <w:rPr>
          <w:noProof/>
          <w:sz w:val="18"/>
          <w:szCs w:val="18"/>
        </w:rPr>
      </w:pPr>
      <w:r w:rsidRPr="00F83D46">
        <w:rPr>
          <w:noProof/>
          <w:sz w:val="18"/>
          <w:szCs w:val="18"/>
        </w:rPr>
        <w:t>Større problemer af betydning for kvaliteten</w:t>
      </w:r>
    </w:p>
    <w:p w14:paraId="0FF78408" w14:textId="77777777" w:rsidR="009A2220" w:rsidRPr="00F83D46" w:rsidRDefault="009A2220" w:rsidP="00F83D46">
      <w:pPr>
        <w:pStyle w:val="Listeafsnit"/>
        <w:numPr>
          <w:ilvl w:val="0"/>
          <w:numId w:val="26"/>
        </w:numPr>
        <w:spacing w:line="240" w:lineRule="auto"/>
        <w:rPr>
          <w:noProof/>
          <w:sz w:val="18"/>
          <w:szCs w:val="18"/>
        </w:rPr>
      </w:pPr>
      <w:r w:rsidRPr="00F83D46">
        <w:rPr>
          <w:noProof/>
          <w:sz w:val="18"/>
          <w:szCs w:val="18"/>
        </w:rPr>
        <w:t>Kritiske problemer af betydning for kvaliteten</w:t>
      </w:r>
    </w:p>
    <w:p w14:paraId="2590F043" w14:textId="77777777" w:rsidR="00F83D46" w:rsidRPr="00F83D46" w:rsidRDefault="001A4469" w:rsidP="00F83D46">
      <w:pPr>
        <w:pStyle w:val="Overskrift1"/>
        <w:spacing w:line="240" w:lineRule="auto"/>
        <w:rPr>
          <w:rFonts w:ascii="Verdana" w:hAnsi="Verdana"/>
          <w:sz w:val="18"/>
          <w:szCs w:val="18"/>
        </w:rPr>
      </w:pPr>
      <w:r w:rsidRPr="00992FEB">
        <w:rPr>
          <w:rFonts w:ascii="Verdana" w:hAnsi="Verdana"/>
          <w:sz w:val="20"/>
          <w:szCs w:val="18"/>
        </w:rPr>
        <w:t xml:space="preserve">Vurdering </w:t>
      </w:r>
      <w:r w:rsidR="00F83D46">
        <w:rPr>
          <w:rFonts w:ascii="Verdana" w:hAnsi="Verdana"/>
          <w:sz w:val="18"/>
          <w:szCs w:val="18"/>
        </w:rPr>
        <w:br/>
      </w:r>
    </w:p>
    <w:p w14:paraId="445E0D83" w14:textId="77777777" w:rsidR="007F506C" w:rsidRPr="00F83D46" w:rsidRDefault="00A30C31" w:rsidP="00F83D46">
      <w:pPr>
        <w:pStyle w:val="Strktcitat"/>
        <w:spacing w:before="0" w:after="0" w:line="240" w:lineRule="auto"/>
        <w:ind w:left="0"/>
        <w:rPr>
          <w:rFonts w:ascii="Verdana" w:eastAsiaTheme="minorHAnsi" w:hAnsi="Verdana"/>
          <w:b w:val="0"/>
          <w:i w:val="0"/>
          <w:color w:val="auto"/>
          <w:sz w:val="18"/>
          <w:szCs w:val="18"/>
        </w:rPr>
      </w:pPr>
      <w:r w:rsidRPr="00F83D46">
        <w:rPr>
          <w:rFonts w:ascii="Verdana" w:eastAsiaTheme="minorHAnsi" w:hAnsi="Verdana"/>
          <w:b w:val="0"/>
          <w:i w:val="0"/>
          <w:color w:val="auto"/>
          <w:sz w:val="18"/>
          <w:szCs w:val="18"/>
        </w:rPr>
        <w:t xml:space="preserve">Tilsynet vurderer, at der ud fra forholdene på tilsynsbesøget, </w:t>
      </w:r>
      <w:r w:rsidR="004D18DA" w:rsidRPr="00F83D46">
        <w:rPr>
          <w:rFonts w:ascii="Verdana" w:eastAsiaTheme="minorHAnsi" w:hAnsi="Verdana"/>
          <w:b w:val="0"/>
          <w:i w:val="0"/>
          <w:color w:val="auto"/>
          <w:sz w:val="18"/>
          <w:szCs w:val="18"/>
        </w:rPr>
        <w:t>er</w:t>
      </w:r>
    </w:p>
    <w:p w14:paraId="673925E4" w14:textId="7B3DF9BC" w:rsidR="00A30C31" w:rsidRDefault="000F7B84" w:rsidP="000F7B84">
      <w:pPr>
        <w:pStyle w:val="Strktcitat"/>
        <w:numPr>
          <w:ilvl w:val="0"/>
          <w:numId w:val="34"/>
        </w:numPr>
        <w:pBdr>
          <w:bottom w:val="none" w:sz="0" w:space="0" w:color="auto"/>
        </w:pBdr>
        <w:spacing w:before="0" w:after="0" w:line="240" w:lineRule="auto"/>
        <w:rPr>
          <w:rFonts w:ascii="Verdana" w:eastAsiaTheme="minorHAnsi" w:hAnsi="Verdana"/>
          <w:i w:val="0"/>
          <w:color w:val="auto"/>
          <w:sz w:val="18"/>
          <w:szCs w:val="18"/>
        </w:rPr>
      </w:pPr>
      <w:r>
        <w:rPr>
          <w:rFonts w:ascii="Verdana" w:eastAsiaTheme="minorHAnsi" w:hAnsi="Verdana"/>
          <w:i w:val="0"/>
          <w:color w:val="auto"/>
          <w:sz w:val="18"/>
          <w:szCs w:val="18"/>
        </w:rPr>
        <w:t>Ingen</w:t>
      </w:r>
      <w:r w:rsidR="00A30C31" w:rsidRPr="00F83D46">
        <w:rPr>
          <w:rFonts w:ascii="Verdana" w:eastAsiaTheme="minorHAnsi" w:hAnsi="Verdana"/>
          <w:i w:val="0"/>
          <w:color w:val="auto"/>
          <w:sz w:val="18"/>
          <w:szCs w:val="18"/>
        </w:rPr>
        <w:t xml:space="preserve"> problemer af betydning for kvaliteten</w:t>
      </w:r>
      <w:r w:rsidR="003A31E9" w:rsidRPr="00F83D46">
        <w:rPr>
          <w:rFonts w:ascii="Verdana" w:eastAsiaTheme="minorHAnsi" w:hAnsi="Verdana"/>
          <w:i w:val="0"/>
          <w:color w:val="auto"/>
          <w:sz w:val="18"/>
          <w:szCs w:val="18"/>
        </w:rPr>
        <w:t>.</w:t>
      </w:r>
    </w:p>
    <w:p w14:paraId="2979B74F" w14:textId="77777777" w:rsidR="000F7B84" w:rsidRDefault="000F7B84" w:rsidP="000F7B84">
      <w:pPr>
        <w:rPr>
          <w:lang w:eastAsia="da-DK"/>
        </w:rPr>
      </w:pPr>
    </w:p>
    <w:p w14:paraId="5029AE74" w14:textId="77777777" w:rsidR="003448DE" w:rsidRDefault="003448DE" w:rsidP="00992FEB">
      <w:pPr>
        <w:rPr>
          <w:b/>
          <w:noProof/>
          <w:sz w:val="18"/>
        </w:rPr>
      </w:pPr>
      <w:r w:rsidRPr="00992FEB">
        <w:rPr>
          <w:b/>
          <w:noProof/>
          <w:sz w:val="18"/>
        </w:rPr>
        <w:t>Tilsynets score</w:t>
      </w:r>
    </w:p>
    <w:tbl>
      <w:tblPr>
        <w:tblStyle w:val="Lystgitter-fremhvningsfarve5"/>
        <w:tblW w:w="0" w:type="auto"/>
        <w:tblLook w:val="04A0" w:firstRow="1" w:lastRow="0" w:firstColumn="1" w:lastColumn="0" w:noHBand="0" w:noVBand="1"/>
      </w:tblPr>
      <w:tblGrid>
        <w:gridCol w:w="4101"/>
        <w:gridCol w:w="2552"/>
        <w:gridCol w:w="3118"/>
      </w:tblGrid>
      <w:tr w:rsidR="000F7B84" w:rsidRPr="000D2C6A" w14:paraId="1CF05D00" w14:textId="77777777" w:rsidTr="004B6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1A41312" w14:textId="77777777" w:rsidR="000F7B84" w:rsidRPr="000D2C6A" w:rsidRDefault="000F7B84" w:rsidP="004B6082">
            <w:pPr>
              <w:autoSpaceDE w:val="0"/>
              <w:autoSpaceDN w:val="0"/>
              <w:adjustRightInd w:val="0"/>
              <w:rPr>
                <w:rFonts w:ascii="Verdana" w:hAnsi="Verdana" w:cs="SignaColumn-Book"/>
                <w:color w:val="000000" w:themeColor="text1"/>
                <w:sz w:val="18"/>
                <w:szCs w:val="18"/>
              </w:rPr>
            </w:pPr>
            <w:r w:rsidRPr="000D2C6A">
              <w:rPr>
                <w:rFonts w:ascii="Verdana" w:hAnsi="Verdana" w:cs="SignaColumn-Book"/>
                <w:color w:val="000000" w:themeColor="text1"/>
                <w:sz w:val="18"/>
                <w:szCs w:val="18"/>
              </w:rPr>
              <w:t>Tema</w:t>
            </w:r>
          </w:p>
        </w:tc>
        <w:tc>
          <w:tcPr>
            <w:tcW w:w="2552" w:type="dxa"/>
            <w:shd w:val="clear" w:color="auto" w:fill="C7E4DB" w:themeFill="accent3" w:themeFillTint="66"/>
          </w:tcPr>
          <w:p w14:paraId="7E7C686F" w14:textId="77777777" w:rsidR="000F7B84" w:rsidRPr="000D2C6A" w:rsidRDefault="000F7B84" w:rsidP="004B6082">
            <w:pPr>
              <w:jc w:val="center"/>
              <w:cnfStyle w:val="100000000000" w:firstRow="1" w:lastRow="0" w:firstColumn="0" w:lastColumn="0" w:oddVBand="0" w:evenVBand="0" w:oddHBand="0" w:evenHBand="0" w:firstRowFirstColumn="0" w:firstRowLastColumn="0" w:lastRowFirstColumn="0" w:lastRowLastColumn="0"/>
              <w:rPr>
                <w:rFonts w:ascii="Verdana" w:hAnsi="Verdana"/>
                <w:noProof/>
                <w:color w:val="373545" w:themeColor="text2"/>
                <w:sz w:val="18"/>
                <w:szCs w:val="18"/>
              </w:rPr>
            </w:pPr>
            <w:r w:rsidRPr="000D2C6A">
              <w:rPr>
                <w:rFonts w:ascii="Verdana" w:hAnsi="Verdana"/>
                <w:noProof/>
                <w:color w:val="373545" w:themeColor="text2"/>
                <w:sz w:val="18"/>
                <w:szCs w:val="18"/>
              </w:rPr>
              <w:t>Antal målepunkter opfyldt</w:t>
            </w:r>
          </w:p>
        </w:tc>
        <w:tc>
          <w:tcPr>
            <w:tcW w:w="3118" w:type="dxa"/>
            <w:shd w:val="clear" w:color="auto" w:fill="A3CEED" w:themeFill="accent6" w:themeFillTint="66"/>
          </w:tcPr>
          <w:p w14:paraId="05BF74CC" w14:textId="77777777" w:rsidR="000F7B84" w:rsidRPr="000D2C6A" w:rsidRDefault="000F7B84" w:rsidP="004B6082">
            <w:pPr>
              <w:jc w:val="center"/>
              <w:cnfStyle w:val="100000000000" w:firstRow="1" w:lastRow="0" w:firstColumn="0" w:lastColumn="0" w:oddVBand="0" w:evenVBand="0" w:oddHBand="0" w:evenHBand="0" w:firstRowFirstColumn="0" w:firstRowLastColumn="0" w:lastRowFirstColumn="0" w:lastRowLastColumn="0"/>
              <w:rPr>
                <w:rFonts w:ascii="Verdana" w:hAnsi="Verdana"/>
                <w:noProof/>
                <w:color w:val="373545" w:themeColor="text2"/>
                <w:sz w:val="18"/>
                <w:szCs w:val="18"/>
              </w:rPr>
            </w:pPr>
            <w:r w:rsidRPr="000D2C6A">
              <w:rPr>
                <w:rFonts w:ascii="Verdana" w:hAnsi="Verdana"/>
                <w:noProof/>
                <w:color w:val="373545" w:themeColor="text2"/>
                <w:sz w:val="18"/>
                <w:szCs w:val="18"/>
              </w:rPr>
              <w:t>Antal målepunkter ikke opfyldt</w:t>
            </w:r>
          </w:p>
        </w:tc>
      </w:tr>
      <w:tr w:rsidR="000F7B84" w:rsidRPr="000D2C6A" w14:paraId="2F48862B" w14:textId="77777777" w:rsidTr="004B6082">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4101" w:type="dxa"/>
            <w:shd w:val="clear" w:color="auto" w:fill="FFFFFF" w:themeFill="background1"/>
          </w:tcPr>
          <w:p w14:paraId="4C2C86E4" w14:textId="77777777" w:rsidR="000F7B84" w:rsidRPr="000D2C6A" w:rsidRDefault="000F7B84" w:rsidP="004B6082">
            <w:pPr>
              <w:autoSpaceDE w:val="0"/>
              <w:autoSpaceDN w:val="0"/>
              <w:adjustRightInd w:val="0"/>
              <w:rPr>
                <w:rFonts w:ascii="Verdana" w:hAnsi="Verdana" w:cs="SignaColumn-Book"/>
                <w:color w:val="000000" w:themeColor="text1"/>
                <w:sz w:val="18"/>
                <w:szCs w:val="18"/>
              </w:rPr>
            </w:pPr>
            <w:r w:rsidRPr="000D2C6A">
              <w:rPr>
                <w:rFonts w:ascii="Verdana" w:hAnsi="Verdana" w:cs="SignaColumn-Book"/>
                <w:color w:val="000000" w:themeColor="text1"/>
                <w:sz w:val="18"/>
                <w:szCs w:val="18"/>
              </w:rPr>
              <w:t>Borgerens serviceydelser</w:t>
            </w:r>
          </w:p>
        </w:tc>
        <w:tc>
          <w:tcPr>
            <w:tcW w:w="2552" w:type="dxa"/>
            <w:shd w:val="clear" w:color="auto" w:fill="C7E4DB" w:themeFill="accent3" w:themeFillTint="66"/>
          </w:tcPr>
          <w:p w14:paraId="633FB404" w14:textId="77777777" w:rsidR="000F7B84" w:rsidRPr="000D2C6A" w:rsidRDefault="000F7B84" w:rsidP="004B6082">
            <w:pPr>
              <w:jc w:val="center"/>
              <w:cnfStyle w:val="000000100000" w:firstRow="0" w:lastRow="0" w:firstColumn="0" w:lastColumn="0" w:oddVBand="0" w:evenVBand="0" w:oddHBand="1" w:evenHBand="0" w:firstRowFirstColumn="0" w:firstRowLastColumn="0" w:lastRowFirstColumn="0" w:lastRowLastColumn="0"/>
              <w:rPr>
                <w:noProof/>
                <w:sz w:val="18"/>
                <w:szCs w:val="18"/>
              </w:rPr>
            </w:pPr>
            <w:r w:rsidRPr="000D2C6A">
              <w:rPr>
                <w:noProof/>
                <w:sz w:val="18"/>
                <w:szCs w:val="18"/>
              </w:rPr>
              <w:t>3</w:t>
            </w:r>
          </w:p>
        </w:tc>
        <w:tc>
          <w:tcPr>
            <w:tcW w:w="3118" w:type="dxa"/>
            <w:shd w:val="clear" w:color="auto" w:fill="A3CEED" w:themeFill="accent6" w:themeFillTint="66"/>
          </w:tcPr>
          <w:p w14:paraId="1DE9D978" w14:textId="77777777" w:rsidR="000F7B84" w:rsidRPr="000D2C6A" w:rsidRDefault="000F7B84" w:rsidP="004B6082">
            <w:pPr>
              <w:jc w:val="center"/>
              <w:cnfStyle w:val="000000100000" w:firstRow="0" w:lastRow="0" w:firstColumn="0" w:lastColumn="0" w:oddVBand="0" w:evenVBand="0" w:oddHBand="1" w:evenHBand="0" w:firstRowFirstColumn="0" w:firstRowLastColumn="0" w:lastRowFirstColumn="0" w:lastRowLastColumn="0"/>
              <w:rPr>
                <w:noProof/>
                <w:sz w:val="18"/>
                <w:szCs w:val="18"/>
              </w:rPr>
            </w:pPr>
            <w:r w:rsidRPr="000D2C6A">
              <w:rPr>
                <w:noProof/>
                <w:sz w:val="18"/>
                <w:szCs w:val="18"/>
              </w:rPr>
              <w:t>0</w:t>
            </w:r>
          </w:p>
        </w:tc>
      </w:tr>
      <w:tr w:rsidR="000F7B84" w:rsidRPr="000D2C6A" w14:paraId="25E6C320" w14:textId="77777777" w:rsidTr="004B6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shd w:val="clear" w:color="auto" w:fill="FFFFFF" w:themeFill="background1"/>
          </w:tcPr>
          <w:p w14:paraId="0C4FF498" w14:textId="77777777" w:rsidR="000F7B84" w:rsidRPr="000D2C6A" w:rsidRDefault="000F7B84" w:rsidP="004B6082">
            <w:pPr>
              <w:rPr>
                <w:rFonts w:ascii="Verdana" w:hAnsi="Verdana"/>
                <w:b w:val="0"/>
                <w:bCs w:val="0"/>
                <w:noProof/>
                <w:sz w:val="18"/>
                <w:szCs w:val="18"/>
              </w:rPr>
            </w:pPr>
            <w:r w:rsidRPr="000D2C6A">
              <w:rPr>
                <w:rFonts w:ascii="Verdana" w:hAnsi="Verdana"/>
                <w:b w:val="0"/>
                <w:bCs w:val="0"/>
                <w:noProof/>
                <w:sz w:val="18"/>
                <w:szCs w:val="18"/>
              </w:rPr>
              <w:t>Borgerens selvbestemmelse</w:t>
            </w:r>
            <w:r>
              <w:rPr>
                <w:rFonts w:ascii="Verdana" w:hAnsi="Verdana"/>
                <w:b w:val="0"/>
                <w:bCs w:val="0"/>
                <w:noProof/>
                <w:sz w:val="18"/>
                <w:szCs w:val="18"/>
              </w:rPr>
              <w:t xml:space="preserve"> herunder en værdig død</w:t>
            </w:r>
          </w:p>
          <w:p w14:paraId="72671DF1" w14:textId="77777777" w:rsidR="000F7B84" w:rsidRPr="000D2C6A" w:rsidRDefault="000F7B84" w:rsidP="004B6082">
            <w:pPr>
              <w:ind w:left="720"/>
              <w:rPr>
                <w:rFonts w:ascii="Verdana" w:hAnsi="Verdana" w:cs="SignaColumn-Book"/>
                <w:b w:val="0"/>
                <w:color w:val="000000" w:themeColor="text1"/>
                <w:sz w:val="18"/>
                <w:szCs w:val="18"/>
              </w:rPr>
            </w:pPr>
          </w:p>
        </w:tc>
        <w:tc>
          <w:tcPr>
            <w:tcW w:w="2552" w:type="dxa"/>
            <w:shd w:val="clear" w:color="auto" w:fill="C7E4DB" w:themeFill="accent3" w:themeFillTint="66"/>
          </w:tcPr>
          <w:p w14:paraId="78F4A5A0" w14:textId="77777777" w:rsidR="000F7B84" w:rsidRPr="000D2C6A" w:rsidRDefault="000F7B84" w:rsidP="004B6082">
            <w:pPr>
              <w:jc w:val="center"/>
              <w:cnfStyle w:val="000000010000" w:firstRow="0" w:lastRow="0" w:firstColumn="0" w:lastColumn="0" w:oddVBand="0" w:evenVBand="0" w:oddHBand="0" w:evenHBand="1" w:firstRowFirstColumn="0" w:firstRowLastColumn="0" w:lastRowFirstColumn="0" w:lastRowLastColumn="0"/>
              <w:rPr>
                <w:noProof/>
                <w:sz w:val="18"/>
                <w:szCs w:val="18"/>
              </w:rPr>
            </w:pPr>
            <w:r>
              <w:rPr>
                <w:noProof/>
                <w:sz w:val="18"/>
                <w:szCs w:val="18"/>
              </w:rPr>
              <w:t>4</w:t>
            </w:r>
          </w:p>
        </w:tc>
        <w:tc>
          <w:tcPr>
            <w:tcW w:w="3118" w:type="dxa"/>
            <w:shd w:val="clear" w:color="auto" w:fill="A3CEED" w:themeFill="accent6" w:themeFillTint="66"/>
          </w:tcPr>
          <w:p w14:paraId="5C82EDB9" w14:textId="77777777" w:rsidR="000F7B84" w:rsidRPr="000D2C6A" w:rsidRDefault="000F7B84" w:rsidP="004B6082">
            <w:pPr>
              <w:jc w:val="center"/>
              <w:cnfStyle w:val="000000010000" w:firstRow="0" w:lastRow="0" w:firstColumn="0" w:lastColumn="0" w:oddVBand="0" w:evenVBand="0" w:oddHBand="0" w:evenHBand="1" w:firstRowFirstColumn="0" w:firstRowLastColumn="0" w:lastRowFirstColumn="0" w:lastRowLastColumn="0"/>
              <w:rPr>
                <w:noProof/>
                <w:sz w:val="18"/>
                <w:szCs w:val="18"/>
              </w:rPr>
            </w:pPr>
            <w:r>
              <w:rPr>
                <w:noProof/>
                <w:sz w:val="18"/>
                <w:szCs w:val="18"/>
              </w:rPr>
              <w:t>0</w:t>
            </w:r>
          </w:p>
        </w:tc>
      </w:tr>
      <w:tr w:rsidR="000F7B84" w:rsidRPr="000D2C6A" w14:paraId="01E2B626" w14:textId="77777777" w:rsidTr="004B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shd w:val="clear" w:color="auto" w:fill="FFFFFF" w:themeFill="background1"/>
          </w:tcPr>
          <w:p w14:paraId="20D87233" w14:textId="77777777" w:rsidR="000F7B84" w:rsidRPr="000D2C6A" w:rsidRDefault="000F7B84" w:rsidP="004B6082">
            <w:pPr>
              <w:rPr>
                <w:rFonts w:ascii="Verdana" w:hAnsi="Verdana"/>
                <w:b w:val="0"/>
                <w:bCs w:val="0"/>
                <w:noProof/>
                <w:sz w:val="18"/>
                <w:szCs w:val="18"/>
              </w:rPr>
            </w:pPr>
            <w:r w:rsidRPr="000D2C6A">
              <w:rPr>
                <w:rFonts w:ascii="Verdana" w:hAnsi="Verdana"/>
                <w:b w:val="0"/>
                <w:bCs w:val="0"/>
                <w:noProof/>
                <w:sz w:val="18"/>
                <w:szCs w:val="18"/>
              </w:rPr>
              <w:t>Borgerens trivsel og relationer samt aktiviteter</w:t>
            </w:r>
          </w:p>
        </w:tc>
        <w:tc>
          <w:tcPr>
            <w:tcW w:w="2552" w:type="dxa"/>
            <w:shd w:val="clear" w:color="auto" w:fill="C7E4DB" w:themeFill="accent3" w:themeFillTint="66"/>
          </w:tcPr>
          <w:p w14:paraId="2AA1E49F" w14:textId="21187CF4" w:rsidR="000F7B84" w:rsidRPr="000D2C6A" w:rsidRDefault="000F7B84" w:rsidP="004B6082">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2</w:t>
            </w:r>
          </w:p>
        </w:tc>
        <w:tc>
          <w:tcPr>
            <w:tcW w:w="3118" w:type="dxa"/>
            <w:shd w:val="clear" w:color="auto" w:fill="A3CEED" w:themeFill="accent6" w:themeFillTint="66"/>
          </w:tcPr>
          <w:p w14:paraId="1FCC764A" w14:textId="5FE87FAA" w:rsidR="000F7B84" w:rsidRPr="000D2C6A" w:rsidRDefault="000F7B84" w:rsidP="004B6082">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0</w:t>
            </w:r>
          </w:p>
        </w:tc>
      </w:tr>
      <w:tr w:rsidR="000F7B84" w:rsidRPr="000D2C6A" w14:paraId="224E7566" w14:textId="77777777" w:rsidTr="004B6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shd w:val="clear" w:color="auto" w:fill="FFFFFF" w:themeFill="background1"/>
          </w:tcPr>
          <w:p w14:paraId="71728B4C" w14:textId="77777777" w:rsidR="000F7B84" w:rsidRPr="000D2C6A" w:rsidRDefault="000F7B84" w:rsidP="004B6082">
            <w:pPr>
              <w:rPr>
                <w:rFonts w:ascii="Verdana" w:hAnsi="Verdana"/>
                <w:b w:val="0"/>
                <w:bCs w:val="0"/>
                <w:noProof/>
                <w:sz w:val="18"/>
                <w:szCs w:val="18"/>
              </w:rPr>
            </w:pPr>
            <w:r w:rsidRPr="000D2C6A">
              <w:rPr>
                <w:rFonts w:ascii="Verdana" w:hAnsi="Verdana"/>
                <w:b w:val="0"/>
                <w:bCs w:val="0"/>
                <w:noProof/>
                <w:sz w:val="18"/>
                <w:szCs w:val="18"/>
              </w:rPr>
              <w:t>Borgere med kognitive funktionsnedsættelser (herunder demens), psykisk sygdom og/eller misbrug</w:t>
            </w:r>
          </w:p>
          <w:p w14:paraId="5256C4FE" w14:textId="77777777" w:rsidR="000F7B84" w:rsidRPr="000D2C6A" w:rsidRDefault="000F7B84" w:rsidP="004B6082">
            <w:pPr>
              <w:rPr>
                <w:rFonts w:ascii="Verdana" w:hAnsi="Verdana"/>
                <w:noProof/>
                <w:color w:val="000000" w:themeColor="text1"/>
                <w:sz w:val="18"/>
                <w:szCs w:val="18"/>
              </w:rPr>
            </w:pPr>
          </w:p>
        </w:tc>
        <w:tc>
          <w:tcPr>
            <w:tcW w:w="2552" w:type="dxa"/>
            <w:shd w:val="clear" w:color="auto" w:fill="C7E4DB" w:themeFill="accent3" w:themeFillTint="66"/>
          </w:tcPr>
          <w:p w14:paraId="65D021B5" w14:textId="77777777" w:rsidR="000F7B84" w:rsidRPr="000D2C6A" w:rsidRDefault="000F7B84" w:rsidP="004B6082">
            <w:pPr>
              <w:jc w:val="center"/>
              <w:cnfStyle w:val="000000010000" w:firstRow="0" w:lastRow="0" w:firstColumn="0" w:lastColumn="0" w:oddVBand="0" w:evenVBand="0" w:oddHBand="0" w:evenHBand="1" w:firstRowFirstColumn="0" w:firstRowLastColumn="0" w:lastRowFirstColumn="0" w:lastRowLastColumn="0"/>
              <w:rPr>
                <w:noProof/>
                <w:sz w:val="18"/>
                <w:szCs w:val="18"/>
              </w:rPr>
            </w:pPr>
            <w:r>
              <w:rPr>
                <w:noProof/>
                <w:sz w:val="18"/>
                <w:szCs w:val="18"/>
              </w:rPr>
              <w:t>3</w:t>
            </w:r>
          </w:p>
        </w:tc>
        <w:tc>
          <w:tcPr>
            <w:tcW w:w="3118" w:type="dxa"/>
            <w:shd w:val="clear" w:color="auto" w:fill="A3CEED" w:themeFill="accent6" w:themeFillTint="66"/>
          </w:tcPr>
          <w:p w14:paraId="7CAA09FF" w14:textId="77777777" w:rsidR="000F7B84" w:rsidRPr="000D2C6A" w:rsidRDefault="000F7B84" w:rsidP="004B6082">
            <w:pPr>
              <w:jc w:val="center"/>
              <w:cnfStyle w:val="000000010000" w:firstRow="0" w:lastRow="0" w:firstColumn="0" w:lastColumn="0" w:oddVBand="0" w:evenVBand="0" w:oddHBand="0" w:evenHBand="1" w:firstRowFirstColumn="0" w:firstRowLastColumn="0" w:lastRowFirstColumn="0" w:lastRowLastColumn="0"/>
              <w:rPr>
                <w:noProof/>
                <w:sz w:val="18"/>
                <w:szCs w:val="18"/>
              </w:rPr>
            </w:pPr>
            <w:r>
              <w:rPr>
                <w:noProof/>
                <w:sz w:val="18"/>
                <w:szCs w:val="18"/>
              </w:rPr>
              <w:t>0</w:t>
            </w:r>
          </w:p>
        </w:tc>
      </w:tr>
      <w:tr w:rsidR="000F7B84" w:rsidRPr="000D2C6A" w14:paraId="3A5EDC77" w14:textId="77777777" w:rsidTr="004B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shd w:val="clear" w:color="auto" w:fill="FFFFFF" w:themeFill="background1"/>
          </w:tcPr>
          <w:p w14:paraId="36FA83FA" w14:textId="77777777" w:rsidR="000F7B84" w:rsidRPr="000D2C6A" w:rsidRDefault="000F7B84" w:rsidP="004B6082">
            <w:pPr>
              <w:rPr>
                <w:rFonts w:ascii="Verdana" w:hAnsi="Verdana"/>
                <w:b w:val="0"/>
                <w:bCs w:val="0"/>
                <w:noProof/>
                <w:sz w:val="18"/>
                <w:szCs w:val="18"/>
              </w:rPr>
            </w:pPr>
            <w:r w:rsidRPr="000D2C6A">
              <w:rPr>
                <w:rFonts w:ascii="Verdana" w:hAnsi="Verdana"/>
                <w:b w:val="0"/>
                <w:bCs w:val="0"/>
                <w:noProof/>
                <w:sz w:val="18"/>
                <w:szCs w:val="18"/>
              </w:rPr>
              <w:t>Fokus på ændring i borgernes funktionsevne samt sædvanlige tilstand</w:t>
            </w:r>
          </w:p>
          <w:p w14:paraId="43A5D0F5" w14:textId="77777777" w:rsidR="000F7B84" w:rsidRPr="000D2C6A" w:rsidRDefault="000F7B84" w:rsidP="004B6082">
            <w:pPr>
              <w:autoSpaceDE w:val="0"/>
              <w:autoSpaceDN w:val="0"/>
              <w:adjustRightInd w:val="0"/>
              <w:rPr>
                <w:rFonts w:ascii="Verdana" w:hAnsi="Verdana" w:cs="SignaColumn-Book"/>
                <w:color w:val="000000" w:themeColor="text1"/>
                <w:sz w:val="18"/>
                <w:szCs w:val="18"/>
              </w:rPr>
            </w:pPr>
          </w:p>
        </w:tc>
        <w:tc>
          <w:tcPr>
            <w:tcW w:w="2552" w:type="dxa"/>
            <w:shd w:val="clear" w:color="auto" w:fill="C7E4DB" w:themeFill="accent3" w:themeFillTint="66"/>
          </w:tcPr>
          <w:p w14:paraId="4B4E1740" w14:textId="77777777" w:rsidR="000F7B84" w:rsidRPr="000D2C6A" w:rsidRDefault="000F7B84" w:rsidP="004B6082">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2</w:t>
            </w:r>
          </w:p>
        </w:tc>
        <w:tc>
          <w:tcPr>
            <w:tcW w:w="3118" w:type="dxa"/>
            <w:shd w:val="clear" w:color="auto" w:fill="A3CEED" w:themeFill="accent6" w:themeFillTint="66"/>
          </w:tcPr>
          <w:p w14:paraId="0DDEE0B3" w14:textId="77777777" w:rsidR="000F7B84" w:rsidRPr="000D2C6A" w:rsidRDefault="000F7B84" w:rsidP="004B6082">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0</w:t>
            </w:r>
          </w:p>
        </w:tc>
      </w:tr>
      <w:tr w:rsidR="000F7B84" w:rsidRPr="000D2C6A" w14:paraId="1C46521A" w14:textId="77777777" w:rsidTr="004B6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shd w:val="clear" w:color="auto" w:fill="FFFFFF" w:themeFill="background1"/>
          </w:tcPr>
          <w:p w14:paraId="643C85DD" w14:textId="77777777" w:rsidR="000F7B84" w:rsidRPr="000D2C6A" w:rsidRDefault="000F7B84" w:rsidP="004B6082">
            <w:pPr>
              <w:rPr>
                <w:rFonts w:ascii="Verdana" w:hAnsi="Verdana"/>
                <w:b w:val="0"/>
                <w:bCs w:val="0"/>
                <w:noProof/>
                <w:sz w:val="18"/>
                <w:szCs w:val="18"/>
              </w:rPr>
            </w:pPr>
            <w:r w:rsidRPr="000D2C6A">
              <w:rPr>
                <w:rFonts w:ascii="Verdana" w:hAnsi="Verdana"/>
                <w:b w:val="0"/>
                <w:bCs w:val="0"/>
                <w:noProof/>
                <w:sz w:val="18"/>
                <w:szCs w:val="18"/>
              </w:rPr>
              <w:t>Organisation, ledelse og kompetencer</w:t>
            </w:r>
          </w:p>
          <w:p w14:paraId="00E857D0" w14:textId="77777777" w:rsidR="000F7B84" w:rsidRPr="000D2C6A" w:rsidRDefault="000F7B84" w:rsidP="004B6082">
            <w:pPr>
              <w:autoSpaceDE w:val="0"/>
              <w:autoSpaceDN w:val="0"/>
              <w:adjustRightInd w:val="0"/>
              <w:rPr>
                <w:rFonts w:ascii="Verdana" w:hAnsi="Verdana"/>
                <w:noProof/>
                <w:color w:val="000000" w:themeColor="text1"/>
                <w:sz w:val="18"/>
                <w:szCs w:val="18"/>
              </w:rPr>
            </w:pPr>
          </w:p>
        </w:tc>
        <w:tc>
          <w:tcPr>
            <w:tcW w:w="2552" w:type="dxa"/>
            <w:shd w:val="clear" w:color="auto" w:fill="C7E4DB" w:themeFill="accent3" w:themeFillTint="66"/>
          </w:tcPr>
          <w:p w14:paraId="6C7D88F2" w14:textId="77777777" w:rsidR="000F7B84" w:rsidRPr="000D2C6A" w:rsidRDefault="000F7B84" w:rsidP="004B6082">
            <w:pPr>
              <w:jc w:val="center"/>
              <w:cnfStyle w:val="000000010000" w:firstRow="0" w:lastRow="0" w:firstColumn="0" w:lastColumn="0" w:oddVBand="0" w:evenVBand="0" w:oddHBand="0" w:evenHBand="1" w:firstRowFirstColumn="0" w:firstRowLastColumn="0" w:lastRowFirstColumn="0" w:lastRowLastColumn="0"/>
              <w:rPr>
                <w:noProof/>
                <w:sz w:val="18"/>
                <w:szCs w:val="18"/>
              </w:rPr>
            </w:pPr>
            <w:r>
              <w:rPr>
                <w:noProof/>
                <w:sz w:val="18"/>
                <w:szCs w:val="18"/>
              </w:rPr>
              <w:t>1</w:t>
            </w:r>
          </w:p>
        </w:tc>
        <w:tc>
          <w:tcPr>
            <w:tcW w:w="3118" w:type="dxa"/>
            <w:shd w:val="clear" w:color="auto" w:fill="A3CEED" w:themeFill="accent6" w:themeFillTint="66"/>
          </w:tcPr>
          <w:p w14:paraId="26FBA992" w14:textId="77777777" w:rsidR="000F7B84" w:rsidRPr="000D2C6A" w:rsidRDefault="000F7B84" w:rsidP="004B6082">
            <w:pPr>
              <w:jc w:val="center"/>
              <w:cnfStyle w:val="000000010000" w:firstRow="0" w:lastRow="0" w:firstColumn="0" w:lastColumn="0" w:oddVBand="0" w:evenVBand="0" w:oddHBand="0" w:evenHBand="1" w:firstRowFirstColumn="0" w:firstRowLastColumn="0" w:lastRowFirstColumn="0" w:lastRowLastColumn="0"/>
              <w:rPr>
                <w:noProof/>
                <w:sz w:val="18"/>
                <w:szCs w:val="18"/>
              </w:rPr>
            </w:pPr>
            <w:r>
              <w:rPr>
                <w:noProof/>
                <w:sz w:val="18"/>
                <w:szCs w:val="18"/>
              </w:rPr>
              <w:t>0</w:t>
            </w:r>
          </w:p>
          <w:p w14:paraId="1FA51C95" w14:textId="77777777" w:rsidR="000F7B84" w:rsidRPr="000D2C6A" w:rsidRDefault="000F7B84" w:rsidP="004B6082">
            <w:pPr>
              <w:jc w:val="center"/>
              <w:cnfStyle w:val="000000010000" w:firstRow="0" w:lastRow="0" w:firstColumn="0" w:lastColumn="0" w:oddVBand="0" w:evenVBand="0" w:oddHBand="0" w:evenHBand="1" w:firstRowFirstColumn="0" w:firstRowLastColumn="0" w:lastRowFirstColumn="0" w:lastRowLastColumn="0"/>
              <w:rPr>
                <w:noProof/>
                <w:sz w:val="18"/>
                <w:szCs w:val="18"/>
              </w:rPr>
            </w:pPr>
          </w:p>
        </w:tc>
      </w:tr>
      <w:tr w:rsidR="000F7B84" w:rsidRPr="000D2C6A" w14:paraId="212DEE6D" w14:textId="77777777" w:rsidTr="004B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shd w:val="clear" w:color="auto" w:fill="FFFFFF" w:themeFill="background1"/>
          </w:tcPr>
          <w:p w14:paraId="50C87E58" w14:textId="77777777" w:rsidR="000F7B84" w:rsidRPr="000D2C6A" w:rsidRDefault="000F7B84" w:rsidP="004B6082">
            <w:pPr>
              <w:rPr>
                <w:rFonts w:ascii="Verdana" w:hAnsi="Verdana"/>
                <w:b w:val="0"/>
                <w:bCs w:val="0"/>
                <w:noProof/>
                <w:sz w:val="18"/>
                <w:szCs w:val="18"/>
              </w:rPr>
            </w:pPr>
            <w:r w:rsidRPr="000D2C6A">
              <w:rPr>
                <w:rFonts w:ascii="Verdana" w:hAnsi="Verdana"/>
                <w:b w:val="0"/>
                <w:bCs w:val="0"/>
                <w:noProof/>
                <w:sz w:val="18"/>
                <w:szCs w:val="18"/>
              </w:rPr>
              <w:t xml:space="preserve">Procedurer og dokumentation </w:t>
            </w:r>
          </w:p>
          <w:p w14:paraId="36A3DA13" w14:textId="77777777" w:rsidR="000F7B84" w:rsidRPr="000D2C6A" w:rsidRDefault="000F7B84" w:rsidP="004B6082">
            <w:pPr>
              <w:autoSpaceDE w:val="0"/>
              <w:autoSpaceDN w:val="0"/>
              <w:adjustRightInd w:val="0"/>
              <w:rPr>
                <w:rFonts w:ascii="Verdana" w:hAnsi="Verdana" w:cs="SignaColumn-Book"/>
                <w:color w:val="000000" w:themeColor="text1"/>
                <w:sz w:val="18"/>
                <w:szCs w:val="18"/>
              </w:rPr>
            </w:pPr>
          </w:p>
        </w:tc>
        <w:tc>
          <w:tcPr>
            <w:tcW w:w="2552" w:type="dxa"/>
            <w:shd w:val="clear" w:color="auto" w:fill="C7E4DB" w:themeFill="accent3" w:themeFillTint="66"/>
          </w:tcPr>
          <w:p w14:paraId="46F1D827" w14:textId="2954DCFF" w:rsidR="000F7B84" w:rsidRPr="000D2C6A" w:rsidRDefault="000F7B84" w:rsidP="004B6082">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2</w:t>
            </w:r>
          </w:p>
        </w:tc>
        <w:tc>
          <w:tcPr>
            <w:tcW w:w="3118" w:type="dxa"/>
            <w:shd w:val="clear" w:color="auto" w:fill="A3CEED" w:themeFill="accent6" w:themeFillTint="66"/>
          </w:tcPr>
          <w:p w14:paraId="46FE346C" w14:textId="5E0C6D9B" w:rsidR="000F7B84" w:rsidRPr="000D2C6A" w:rsidRDefault="000F7B84" w:rsidP="004B6082">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0</w:t>
            </w:r>
          </w:p>
        </w:tc>
      </w:tr>
      <w:tr w:rsidR="000F7B84" w:rsidRPr="000D2C6A" w14:paraId="4A5B81CD" w14:textId="77777777" w:rsidTr="004B6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shd w:val="clear" w:color="auto" w:fill="FFFFFF" w:themeFill="background1"/>
          </w:tcPr>
          <w:p w14:paraId="7A20813E" w14:textId="77777777" w:rsidR="000F7B84" w:rsidRPr="000D2C6A" w:rsidRDefault="000F7B84" w:rsidP="004B6082">
            <w:pPr>
              <w:rPr>
                <w:rFonts w:ascii="Verdana" w:hAnsi="Verdana"/>
                <w:b w:val="0"/>
                <w:bCs w:val="0"/>
                <w:noProof/>
                <w:sz w:val="18"/>
                <w:szCs w:val="18"/>
              </w:rPr>
            </w:pPr>
            <w:r w:rsidRPr="000D2C6A">
              <w:rPr>
                <w:rFonts w:ascii="Verdana" w:hAnsi="Verdana"/>
                <w:b w:val="0"/>
                <w:bCs w:val="0"/>
                <w:noProof/>
                <w:sz w:val="18"/>
                <w:szCs w:val="18"/>
              </w:rPr>
              <w:t>Rehabilitering og træning</w:t>
            </w:r>
          </w:p>
          <w:p w14:paraId="4C0B29D3" w14:textId="77777777" w:rsidR="000F7B84" w:rsidRPr="000D2C6A" w:rsidRDefault="000F7B84" w:rsidP="004B6082">
            <w:pPr>
              <w:autoSpaceDE w:val="0"/>
              <w:autoSpaceDN w:val="0"/>
              <w:adjustRightInd w:val="0"/>
              <w:rPr>
                <w:rFonts w:ascii="Verdana" w:hAnsi="Verdana" w:cs="SignaColumn-Book"/>
                <w:color w:val="000000" w:themeColor="text1"/>
                <w:sz w:val="18"/>
                <w:szCs w:val="18"/>
              </w:rPr>
            </w:pPr>
          </w:p>
        </w:tc>
        <w:tc>
          <w:tcPr>
            <w:tcW w:w="2552" w:type="dxa"/>
            <w:shd w:val="clear" w:color="auto" w:fill="C7E4DB" w:themeFill="accent3" w:themeFillTint="66"/>
          </w:tcPr>
          <w:p w14:paraId="635058B2" w14:textId="1B901D90" w:rsidR="000F7B84" w:rsidRPr="000D2C6A" w:rsidRDefault="000F7B84" w:rsidP="004B6082">
            <w:pPr>
              <w:jc w:val="center"/>
              <w:cnfStyle w:val="000000010000" w:firstRow="0" w:lastRow="0" w:firstColumn="0" w:lastColumn="0" w:oddVBand="0" w:evenVBand="0" w:oddHBand="0" w:evenHBand="1" w:firstRowFirstColumn="0" w:firstRowLastColumn="0" w:lastRowFirstColumn="0" w:lastRowLastColumn="0"/>
              <w:rPr>
                <w:noProof/>
                <w:sz w:val="18"/>
                <w:szCs w:val="18"/>
              </w:rPr>
            </w:pPr>
            <w:r>
              <w:rPr>
                <w:noProof/>
                <w:sz w:val="18"/>
                <w:szCs w:val="18"/>
              </w:rPr>
              <w:t>2</w:t>
            </w:r>
          </w:p>
        </w:tc>
        <w:tc>
          <w:tcPr>
            <w:tcW w:w="3118" w:type="dxa"/>
            <w:shd w:val="clear" w:color="auto" w:fill="A3CEED" w:themeFill="accent6" w:themeFillTint="66"/>
          </w:tcPr>
          <w:p w14:paraId="1C6784BA" w14:textId="4BC00C88" w:rsidR="000F7B84" w:rsidRPr="000D2C6A" w:rsidRDefault="000F7B84" w:rsidP="004B6082">
            <w:pPr>
              <w:jc w:val="center"/>
              <w:cnfStyle w:val="000000010000" w:firstRow="0" w:lastRow="0" w:firstColumn="0" w:lastColumn="0" w:oddVBand="0" w:evenVBand="0" w:oddHBand="0" w:evenHBand="1" w:firstRowFirstColumn="0" w:firstRowLastColumn="0" w:lastRowFirstColumn="0" w:lastRowLastColumn="0"/>
              <w:rPr>
                <w:noProof/>
                <w:sz w:val="18"/>
                <w:szCs w:val="18"/>
              </w:rPr>
            </w:pPr>
            <w:r>
              <w:rPr>
                <w:noProof/>
                <w:sz w:val="18"/>
                <w:szCs w:val="18"/>
              </w:rPr>
              <w:t>0</w:t>
            </w:r>
          </w:p>
        </w:tc>
      </w:tr>
    </w:tbl>
    <w:p w14:paraId="03ECE1EE" w14:textId="77777777" w:rsidR="000F7B84" w:rsidRPr="00992FEB" w:rsidRDefault="000F7B84" w:rsidP="00992FEB">
      <w:pPr>
        <w:rPr>
          <w:b/>
          <w:noProof/>
          <w:sz w:val="18"/>
        </w:rPr>
      </w:pPr>
    </w:p>
    <w:p w14:paraId="52EF7AED" w14:textId="77777777" w:rsidR="003448DE" w:rsidRDefault="003448DE" w:rsidP="003448DE">
      <w:pPr>
        <w:rPr>
          <w:noProof/>
        </w:rPr>
      </w:pPr>
    </w:p>
    <w:p w14:paraId="327AA60B" w14:textId="1ABF9578" w:rsidR="00BC1877" w:rsidRPr="003B04D2" w:rsidRDefault="00FD2E8F" w:rsidP="000F7B84">
      <w:pPr>
        <w:pStyle w:val="Overskrift1"/>
      </w:pPr>
      <w:r>
        <w:t xml:space="preserve">Sammenfatning </w:t>
      </w:r>
      <w:r w:rsidR="000F7B84">
        <w:br/>
      </w:r>
      <w:r w:rsidR="00BC1877" w:rsidRPr="003B04D2">
        <w:rPr>
          <w:rFonts w:ascii="Verdana" w:hAnsi="Verdana"/>
          <w:color w:val="auto"/>
          <w:sz w:val="20"/>
          <w:szCs w:val="18"/>
        </w:rPr>
        <w:t xml:space="preserve">Tilsynet vurderer, at </w:t>
      </w:r>
      <w:r w:rsidR="003B04D2" w:rsidRPr="003B04D2">
        <w:rPr>
          <w:rFonts w:ascii="Verdana" w:hAnsi="Verdana"/>
          <w:color w:val="auto"/>
          <w:sz w:val="20"/>
          <w:szCs w:val="18"/>
        </w:rPr>
        <w:t>Fænøsund</w:t>
      </w:r>
      <w:r w:rsidR="00C23CA1" w:rsidRPr="003B04D2">
        <w:rPr>
          <w:rFonts w:ascii="Verdana" w:hAnsi="Verdana"/>
          <w:color w:val="auto"/>
          <w:sz w:val="20"/>
          <w:szCs w:val="18"/>
        </w:rPr>
        <w:t xml:space="preserve"> P</w:t>
      </w:r>
      <w:r w:rsidR="00CE38D3" w:rsidRPr="003B04D2">
        <w:rPr>
          <w:rFonts w:ascii="Verdana" w:hAnsi="Verdana"/>
          <w:color w:val="auto"/>
          <w:sz w:val="20"/>
          <w:szCs w:val="18"/>
        </w:rPr>
        <w:t>l</w:t>
      </w:r>
      <w:r w:rsidR="00C23CA1" w:rsidRPr="003B04D2">
        <w:rPr>
          <w:rFonts w:ascii="Verdana" w:hAnsi="Verdana"/>
          <w:color w:val="auto"/>
          <w:sz w:val="20"/>
          <w:szCs w:val="18"/>
        </w:rPr>
        <w:t>ejehjem</w:t>
      </w:r>
      <w:r w:rsidR="00BC1877" w:rsidRPr="003B04D2">
        <w:rPr>
          <w:rFonts w:ascii="Verdana" w:hAnsi="Verdana"/>
          <w:color w:val="auto"/>
          <w:sz w:val="20"/>
          <w:szCs w:val="18"/>
        </w:rPr>
        <w:t xml:space="preserve"> </w:t>
      </w:r>
      <w:r w:rsidR="000F7B84">
        <w:rPr>
          <w:rFonts w:ascii="Verdana" w:hAnsi="Verdana"/>
          <w:color w:val="auto"/>
          <w:sz w:val="20"/>
          <w:szCs w:val="18"/>
        </w:rPr>
        <w:t xml:space="preserve">ikke </w:t>
      </w:r>
      <w:r w:rsidR="00BC1877" w:rsidRPr="003B04D2">
        <w:rPr>
          <w:rFonts w:ascii="Verdana" w:hAnsi="Verdana"/>
          <w:color w:val="auto"/>
          <w:sz w:val="20"/>
          <w:szCs w:val="18"/>
        </w:rPr>
        <w:t xml:space="preserve">har </w:t>
      </w:r>
      <w:r w:rsidR="000F7B84">
        <w:rPr>
          <w:rFonts w:ascii="Verdana" w:hAnsi="Verdana"/>
          <w:color w:val="auto"/>
          <w:sz w:val="20"/>
          <w:szCs w:val="18"/>
        </w:rPr>
        <w:t xml:space="preserve">problemer </w:t>
      </w:r>
      <w:r w:rsidR="00BC1877" w:rsidRPr="003B04D2">
        <w:rPr>
          <w:rFonts w:ascii="Verdana" w:hAnsi="Verdana"/>
          <w:color w:val="auto"/>
          <w:sz w:val="20"/>
          <w:szCs w:val="18"/>
        </w:rPr>
        <w:t>af betydning for kvaliteten.</w:t>
      </w:r>
    </w:p>
    <w:p w14:paraId="2640D242" w14:textId="77777777" w:rsidR="00BC1877" w:rsidRDefault="00BC1877" w:rsidP="00BC1877">
      <w:pPr>
        <w:spacing w:line="240" w:lineRule="auto"/>
        <w:rPr>
          <w:sz w:val="18"/>
          <w:szCs w:val="18"/>
          <w:lang w:eastAsia="da-DK"/>
        </w:rPr>
      </w:pPr>
      <w:r w:rsidRPr="003B04D2">
        <w:rPr>
          <w:sz w:val="18"/>
          <w:szCs w:val="18"/>
          <w:lang w:eastAsia="da-DK"/>
        </w:rPr>
        <w:t>Ledelse og medarbejdere indgik aktivt i dialog under tilsynet og var imødekommende. Ledelse og medarbejdere indgik</w:t>
      </w:r>
      <w:r>
        <w:rPr>
          <w:sz w:val="18"/>
          <w:szCs w:val="18"/>
          <w:lang w:eastAsia="da-DK"/>
        </w:rPr>
        <w:t xml:space="preserve"> aktivt i de beskrevne mangler.</w:t>
      </w:r>
    </w:p>
    <w:p w14:paraId="2ADF172E" w14:textId="4DD82CE8" w:rsidR="00BC1877" w:rsidRDefault="00BC1877" w:rsidP="00BC1877">
      <w:pPr>
        <w:spacing w:line="240" w:lineRule="auto"/>
        <w:rPr>
          <w:sz w:val="18"/>
          <w:szCs w:val="18"/>
          <w:lang w:eastAsia="da-DK"/>
        </w:rPr>
      </w:pPr>
      <w:r w:rsidRPr="00FF2EBB">
        <w:rPr>
          <w:sz w:val="18"/>
          <w:szCs w:val="18"/>
          <w:lang w:eastAsia="da-DK"/>
        </w:rPr>
        <w:t xml:space="preserve">Baggrunden for vurderingen under kategori </w:t>
      </w:r>
      <w:r w:rsidR="009507A8">
        <w:rPr>
          <w:sz w:val="18"/>
          <w:szCs w:val="18"/>
          <w:lang w:eastAsia="da-DK"/>
        </w:rPr>
        <w:t>1</w:t>
      </w:r>
      <w:r w:rsidRPr="00FF2EBB">
        <w:rPr>
          <w:sz w:val="18"/>
          <w:szCs w:val="18"/>
          <w:lang w:eastAsia="da-DK"/>
        </w:rPr>
        <w:t xml:space="preserve"> er, at </w:t>
      </w:r>
      <w:r w:rsidR="000F7B84">
        <w:rPr>
          <w:sz w:val="18"/>
          <w:szCs w:val="18"/>
          <w:lang w:eastAsia="da-DK"/>
        </w:rPr>
        <w:t>alle målepunkter var opfyldt ved tilsynsbesøget.</w:t>
      </w:r>
      <w:r>
        <w:rPr>
          <w:sz w:val="18"/>
          <w:szCs w:val="18"/>
          <w:lang w:eastAsia="da-DK"/>
        </w:rPr>
        <w:t xml:space="preserve"> </w:t>
      </w:r>
      <w:r w:rsidR="00AE459C">
        <w:rPr>
          <w:sz w:val="18"/>
          <w:szCs w:val="18"/>
          <w:lang w:eastAsia="da-DK"/>
        </w:rPr>
        <w:br/>
      </w:r>
      <w:r>
        <w:rPr>
          <w:sz w:val="18"/>
          <w:szCs w:val="18"/>
          <w:lang w:eastAsia="da-DK"/>
        </w:rPr>
        <w:t>Der er fulgt op på målepunkter fra sidste tilsyn.</w:t>
      </w:r>
    </w:p>
    <w:p w14:paraId="655B4B41" w14:textId="77777777" w:rsidR="00BC1877" w:rsidRPr="00107180" w:rsidRDefault="00BC1877" w:rsidP="00BC1877">
      <w:pPr>
        <w:pStyle w:val="Overskrift1"/>
        <w:rPr>
          <w:lang w:eastAsia="da-DK"/>
        </w:rPr>
      </w:pPr>
      <w:r w:rsidRPr="00107180">
        <w:rPr>
          <w:lang w:eastAsia="da-DK"/>
        </w:rPr>
        <w:t>Uddybning af temaer</w:t>
      </w:r>
    </w:p>
    <w:p w14:paraId="7A62F46C" w14:textId="77777777" w:rsidR="00BC1877" w:rsidRPr="008D089F" w:rsidRDefault="00BC1877" w:rsidP="00BC1877">
      <w:pPr>
        <w:spacing w:line="240" w:lineRule="auto"/>
        <w:rPr>
          <w:b/>
          <w:sz w:val="18"/>
          <w:szCs w:val="18"/>
        </w:rPr>
      </w:pPr>
      <w:r>
        <w:rPr>
          <w:b/>
          <w:sz w:val="18"/>
          <w:szCs w:val="18"/>
        </w:rPr>
        <w:t>Borgerens serviceydelser</w:t>
      </w:r>
    </w:p>
    <w:p w14:paraId="1E8F11E6" w14:textId="47438499" w:rsidR="00AE459C" w:rsidRDefault="00BC1877" w:rsidP="00AE459C">
      <w:pPr>
        <w:spacing w:line="240" w:lineRule="auto"/>
        <w:rPr>
          <w:sz w:val="18"/>
          <w:szCs w:val="18"/>
        </w:rPr>
      </w:pPr>
      <w:r>
        <w:rPr>
          <w:sz w:val="18"/>
          <w:szCs w:val="18"/>
        </w:rPr>
        <w:t xml:space="preserve">Ved interview af </w:t>
      </w:r>
      <w:r w:rsidR="000F7B84">
        <w:rPr>
          <w:sz w:val="18"/>
          <w:szCs w:val="18"/>
        </w:rPr>
        <w:t>2</w:t>
      </w:r>
      <w:r w:rsidRPr="00FF2EBB">
        <w:rPr>
          <w:sz w:val="18"/>
          <w:szCs w:val="18"/>
        </w:rPr>
        <w:t xml:space="preserve"> borgere</w:t>
      </w:r>
      <w:r>
        <w:rPr>
          <w:sz w:val="18"/>
          <w:szCs w:val="18"/>
        </w:rPr>
        <w:t xml:space="preserve"> </w:t>
      </w:r>
      <w:r w:rsidR="00AE459C">
        <w:rPr>
          <w:sz w:val="18"/>
          <w:szCs w:val="18"/>
        </w:rPr>
        <w:t xml:space="preserve">og en pårørende </w:t>
      </w:r>
      <w:r w:rsidRPr="00FF2EBB">
        <w:rPr>
          <w:sz w:val="18"/>
          <w:szCs w:val="18"/>
        </w:rPr>
        <w:t xml:space="preserve">vurderer tilsynet, </w:t>
      </w:r>
      <w:r w:rsidRPr="00213E92">
        <w:rPr>
          <w:sz w:val="18"/>
          <w:szCs w:val="18"/>
        </w:rPr>
        <w:t>at borgerne og pårørende oplever</w:t>
      </w:r>
      <w:r w:rsidR="003475CE">
        <w:rPr>
          <w:sz w:val="18"/>
          <w:szCs w:val="18"/>
        </w:rPr>
        <w:t xml:space="preserve"> </w:t>
      </w:r>
      <w:r>
        <w:rPr>
          <w:sz w:val="18"/>
          <w:szCs w:val="18"/>
        </w:rPr>
        <w:t>tryghed</w:t>
      </w:r>
      <w:r w:rsidRPr="00FF2EBB">
        <w:rPr>
          <w:sz w:val="18"/>
          <w:szCs w:val="18"/>
        </w:rPr>
        <w:t xml:space="preserve"> ved den faglige kvalitet af</w:t>
      </w:r>
      <w:r>
        <w:rPr>
          <w:sz w:val="18"/>
          <w:szCs w:val="18"/>
        </w:rPr>
        <w:t xml:space="preserve"> </w:t>
      </w:r>
      <w:r w:rsidR="00AE459C">
        <w:rPr>
          <w:sz w:val="18"/>
          <w:szCs w:val="18"/>
        </w:rPr>
        <w:t>den hjælp de får</w:t>
      </w:r>
      <w:r>
        <w:rPr>
          <w:sz w:val="18"/>
          <w:szCs w:val="18"/>
        </w:rPr>
        <w:t>, og de oplever en god dialog med personalet</w:t>
      </w:r>
      <w:r w:rsidR="00AE459C">
        <w:rPr>
          <w:sz w:val="18"/>
          <w:szCs w:val="18"/>
        </w:rPr>
        <w:t xml:space="preserve">. Borgere og pårørende oplever, at de bliver mødt af sundhedspersonalet med en god tone. </w:t>
      </w:r>
      <w:r w:rsidR="000F7B84">
        <w:rPr>
          <w:sz w:val="18"/>
          <w:szCs w:val="18"/>
        </w:rPr>
        <w:t>T</w:t>
      </w:r>
      <w:r w:rsidR="00AE459C">
        <w:rPr>
          <w:sz w:val="18"/>
          <w:szCs w:val="18"/>
        </w:rPr>
        <w:t xml:space="preserve">ilsynsførende </w:t>
      </w:r>
      <w:r w:rsidR="000F7B84">
        <w:rPr>
          <w:sz w:val="18"/>
          <w:szCs w:val="18"/>
        </w:rPr>
        <w:t xml:space="preserve">observerer </w:t>
      </w:r>
      <w:r w:rsidR="00AE459C">
        <w:rPr>
          <w:sz w:val="18"/>
          <w:szCs w:val="18"/>
        </w:rPr>
        <w:t xml:space="preserve">det samme. </w:t>
      </w:r>
    </w:p>
    <w:p w14:paraId="6951D5BA" w14:textId="08527FBF" w:rsidR="003475CE" w:rsidRDefault="00BC1877" w:rsidP="00BC1877">
      <w:pPr>
        <w:spacing w:line="240" w:lineRule="auto"/>
        <w:rPr>
          <w:sz w:val="18"/>
          <w:szCs w:val="18"/>
        </w:rPr>
      </w:pPr>
      <w:r>
        <w:rPr>
          <w:sz w:val="18"/>
          <w:szCs w:val="18"/>
        </w:rPr>
        <w:t xml:space="preserve">Ved observation ses der fint rengjort </w:t>
      </w:r>
      <w:r w:rsidR="00AE459C">
        <w:rPr>
          <w:sz w:val="18"/>
          <w:szCs w:val="18"/>
        </w:rPr>
        <w:t>i lejlighederne</w:t>
      </w:r>
      <w:r w:rsidR="004B6BE9">
        <w:rPr>
          <w:sz w:val="18"/>
          <w:szCs w:val="18"/>
        </w:rPr>
        <w:t xml:space="preserve"> og de interviewede borgere er tilfredse med rengøringsstandarden</w:t>
      </w:r>
      <w:r w:rsidR="00BB0807">
        <w:rPr>
          <w:sz w:val="18"/>
          <w:szCs w:val="18"/>
        </w:rPr>
        <w:t xml:space="preserve">. </w:t>
      </w:r>
    </w:p>
    <w:p w14:paraId="4E01F9B0" w14:textId="0AD78AA3" w:rsidR="00914F8C" w:rsidRPr="00914F8C" w:rsidRDefault="00BC1877" w:rsidP="00914F8C">
      <w:pPr>
        <w:pStyle w:val="Listeafsnit"/>
        <w:numPr>
          <w:ilvl w:val="0"/>
          <w:numId w:val="36"/>
        </w:numPr>
        <w:spacing w:line="240" w:lineRule="auto"/>
        <w:rPr>
          <w:rFonts w:cs="SignaColumn-Book"/>
          <w:b/>
          <w:sz w:val="18"/>
          <w:szCs w:val="18"/>
        </w:rPr>
      </w:pPr>
      <w:r w:rsidRPr="00914F8C">
        <w:rPr>
          <w:rFonts w:cs="SignaColumn-Book"/>
          <w:b/>
          <w:sz w:val="18"/>
          <w:szCs w:val="18"/>
        </w:rPr>
        <w:t>Selvbestemmelse og livskvalitet, herun</w:t>
      </w:r>
      <w:r w:rsidRPr="00914F8C">
        <w:rPr>
          <w:rFonts w:cs="SignaColumn-Book"/>
          <w:b/>
          <w:sz w:val="18"/>
          <w:szCs w:val="18"/>
        </w:rPr>
        <w:softHyphen/>
        <w:t>der værdig død</w:t>
      </w:r>
    </w:p>
    <w:p w14:paraId="6FAB66EE" w14:textId="1AA0167C" w:rsidR="00BC1877" w:rsidRDefault="00BC1877" w:rsidP="00BC1877">
      <w:pPr>
        <w:spacing w:line="240" w:lineRule="auto"/>
        <w:rPr>
          <w:sz w:val="18"/>
          <w:szCs w:val="18"/>
        </w:rPr>
      </w:pPr>
      <w:r>
        <w:rPr>
          <w:sz w:val="18"/>
          <w:szCs w:val="18"/>
        </w:rPr>
        <w:t>I vurderingen l</w:t>
      </w:r>
      <w:r w:rsidR="00100F16">
        <w:rPr>
          <w:sz w:val="18"/>
          <w:szCs w:val="18"/>
        </w:rPr>
        <w:t>æ</w:t>
      </w:r>
      <w:r>
        <w:rPr>
          <w:sz w:val="18"/>
          <w:szCs w:val="18"/>
        </w:rPr>
        <w:t>gger tilsynet væ</w:t>
      </w:r>
      <w:r w:rsidR="00B67475">
        <w:rPr>
          <w:sz w:val="18"/>
          <w:szCs w:val="18"/>
        </w:rPr>
        <w:t>gt på, at medarbejdere og leder</w:t>
      </w:r>
      <w:r>
        <w:rPr>
          <w:sz w:val="18"/>
          <w:szCs w:val="18"/>
        </w:rPr>
        <w:t xml:space="preserve"> redegør for, hvordan de sikrer borgerens selvbestemmelse. </w:t>
      </w:r>
      <w:r w:rsidR="00914F8C">
        <w:rPr>
          <w:sz w:val="18"/>
          <w:szCs w:val="18"/>
        </w:rPr>
        <w:t xml:space="preserve">Der holdes indflytningssamtaler med alle nye borgere, hvor der er stort fokus på borgerens vaner og ønsker. </w:t>
      </w:r>
      <w:r w:rsidR="00C23CA1">
        <w:rPr>
          <w:sz w:val="18"/>
          <w:szCs w:val="18"/>
        </w:rPr>
        <w:t>D</w:t>
      </w:r>
      <w:r w:rsidRPr="008439F2">
        <w:rPr>
          <w:sz w:val="18"/>
          <w:szCs w:val="18"/>
        </w:rPr>
        <w:t>e interviewede borgere</w:t>
      </w:r>
      <w:r w:rsidR="00C23CA1">
        <w:rPr>
          <w:sz w:val="18"/>
          <w:szCs w:val="18"/>
        </w:rPr>
        <w:t xml:space="preserve"> og pårørende oplever</w:t>
      </w:r>
      <w:r w:rsidRPr="00135443">
        <w:rPr>
          <w:bCs/>
          <w:sz w:val="18"/>
          <w:szCs w:val="18"/>
        </w:rPr>
        <w:t>,</w:t>
      </w:r>
      <w:r>
        <w:rPr>
          <w:b/>
          <w:sz w:val="18"/>
          <w:szCs w:val="18"/>
        </w:rPr>
        <w:t xml:space="preserve"> </w:t>
      </w:r>
      <w:r>
        <w:rPr>
          <w:sz w:val="18"/>
          <w:szCs w:val="18"/>
        </w:rPr>
        <w:t xml:space="preserve">at der er en </w:t>
      </w:r>
      <w:r w:rsidR="00914F8C">
        <w:rPr>
          <w:sz w:val="18"/>
          <w:szCs w:val="18"/>
        </w:rPr>
        <w:t>god</w:t>
      </w:r>
      <w:r>
        <w:rPr>
          <w:sz w:val="18"/>
          <w:szCs w:val="18"/>
        </w:rPr>
        <w:t xml:space="preserve"> dialog om borgerens behov i forhold til den leverede indsats</w:t>
      </w:r>
      <w:r w:rsidR="00914F8C">
        <w:rPr>
          <w:sz w:val="18"/>
          <w:szCs w:val="18"/>
        </w:rPr>
        <w:t>, som de er meget tilfredse med.</w:t>
      </w:r>
      <w:r w:rsidR="001F7704">
        <w:rPr>
          <w:sz w:val="18"/>
          <w:szCs w:val="18"/>
        </w:rPr>
        <w:t xml:space="preserve"> En af borgerne har fået sin hund med på plejehjemmet.</w:t>
      </w:r>
      <w:r w:rsidR="0014626C">
        <w:rPr>
          <w:sz w:val="18"/>
          <w:szCs w:val="18"/>
        </w:rPr>
        <w:t xml:space="preserve"> Der er en pårørende som ind imellem oplever, at plejepersonalet glemmer at borgeren er kognitivt velfungerende og selv kan træffe beslutninger uden pårørendeinddragelse.</w:t>
      </w:r>
      <w:r w:rsidR="008F13C1">
        <w:rPr>
          <w:sz w:val="18"/>
          <w:szCs w:val="18"/>
        </w:rPr>
        <w:br/>
      </w:r>
      <w:r>
        <w:rPr>
          <w:sz w:val="18"/>
          <w:szCs w:val="18"/>
        </w:rPr>
        <w:t xml:space="preserve">I forhold til dokumentation foreligger der </w:t>
      </w:r>
      <w:r w:rsidR="007173E8">
        <w:rPr>
          <w:sz w:val="18"/>
          <w:szCs w:val="18"/>
        </w:rPr>
        <w:t xml:space="preserve">i alle </w:t>
      </w:r>
      <w:r>
        <w:rPr>
          <w:sz w:val="18"/>
          <w:szCs w:val="18"/>
        </w:rPr>
        <w:t>tre stikprøver</w:t>
      </w:r>
      <w:r w:rsidR="003475CE">
        <w:rPr>
          <w:sz w:val="18"/>
          <w:szCs w:val="18"/>
        </w:rPr>
        <w:t xml:space="preserve"> fyldestgørende</w:t>
      </w:r>
      <w:r>
        <w:rPr>
          <w:sz w:val="18"/>
          <w:szCs w:val="18"/>
        </w:rPr>
        <w:t xml:space="preserve"> beskrivelser af borgerens vaner og ønsker. </w:t>
      </w:r>
    </w:p>
    <w:p w14:paraId="0236FA08" w14:textId="6E3F296A" w:rsidR="00BC1877" w:rsidRDefault="00BC1877" w:rsidP="00BC1877">
      <w:pPr>
        <w:spacing w:line="240" w:lineRule="auto"/>
        <w:rPr>
          <w:sz w:val="18"/>
          <w:szCs w:val="18"/>
        </w:rPr>
      </w:pPr>
      <w:r w:rsidRPr="00FD236D">
        <w:rPr>
          <w:sz w:val="18"/>
          <w:szCs w:val="18"/>
        </w:rPr>
        <w:t>I vurderingen</w:t>
      </w:r>
      <w:r>
        <w:rPr>
          <w:sz w:val="18"/>
          <w:szCs w:val="18"/>
        </w:rPr>
        <w:t xml:space="preserve"> l</w:t>
      </w:r>
      <w:r w:rsidR="00100F16">
        <w:rPr>
          <w:sz w:val="18"/>
          <w:szCs w:val="18"/>
        </w:rPr>
        <w:t>æ</w:t>
      </w:r>
      <w:r>
        <w:rPr>
          <w:sz w:val="18"/>
          <w:szCs w:val="18"/>
        </w:rPr>
        <w:t xml:space="preserve">gger tilsynet desuden vægt på, at medarbejderne afklarer </w:t>
      </w:r>
      <w:r w:rsidRPr="0011188F">
        <w:rPr>
          <w:sz w:val="18"/>
          <w:szCs w:val="18"/>
        </w:rPr>
        <w:t>borgerens ønsker til livets afslutning.</w:t>
      </w:r>
      <w:r>
        <w:rPr>
          <w:sz w:val="18"/>
          <w:szCs w:val="18"/>
        </w:rPr>
        <w:t xml:space="preserve"> </w:t>
      </w:r>
      <w:r w:rsidR="00135443">
        <w:rPr>
          <w:sz w:val="18"/>
          <w:szCs w:val="18"/>
        </w:rPr>
        <w:t>Dialogen påbegyndes ved indflytningssamtalen</w:t>
      </w:r>
      <w:r w:rsidR="00914F8C">
        <w:rPr>
          <w:sz w:val="18"/>
          <w:szCs w:val="18"/>
        </w:rPr>
        <w:t xml:space="preserve"> og løbende også i forhold til, hvad borgeren ønsker at bruge sin sidste tid på</w:t>
      </w:r>
      <w:r w:rsidR="00135443">
        <w:rPr>
          <w:sz w:val="18"/>
          <w:szCs w:val="18"/>
        </w:rPr>
        <w:t xml:space="preserve">. </w:t>
      </w:r>
      <w:r>
        <w:rPr>
          <w:sz w:val="18"/>
          <w:szCs w:val="18"/>
        </w:rPr>
        <w:t>Der er ved stikprøver i journalen dokumenteret borgers ønsker til den sidste tid.</w:t>
      </w:r>
      <w:r w:rsidRPr="006301C0">
        <w:rPr>
          <w:sz w:val="18"/>
          <w:szCs w:val="18"/>
        </w:rPr>
        <w:t xml:space="preserve"> </w:t>
      </w:r>
      <w:r w:rsidR="00135443">
        <w:rPr>
          <w:sz w:val="18"/>
          <w:szCs w:val="18"/>
        </w:rPr>
        <w:t xml:space="preserve"> </w:t>
      </w:r>
    </w:p>
    <w:p w14:paraId="56989557" w14:textId="77777777" w:rsidR="00BC1877" w:rsidRPr="00C32CCB" w:rsidRDefault="00BC1877" w:rsidP="00BC1877">
      <w:pPr>
        <w:spacing w:line="240" w:lineRule="auto"/>
        <w:rPr>
          <w:b/>
          <w:sz w:val="18"/>
          <w:szCs w:val="18"/>
        </w:rPr>
      </w:pPr>
      <w:r>
        <w:rPr>
          <w:b/>
          <w:sz w:val="18"/>
          <w:szCs w:val="18"/>
        </w:rPr>
        <w:t>2. T</w:t>
      </w:r>
      <w:r w:rsidRPr="00C32CCB">
        <w:rPr>
          <w:b/>
          <w:sz w:val="18"/>
          <w:szCs w:val="18"/>
        </w:rPr>
        <w:t>rivsel og relationer</w:t>
      </w:r>
    </w:p>
    <w:p w14:paraId="36A6008D" w14:textId="180AA018" w:rsidR="00BC1877" w:rsidRDefault="00BC1877" w:rsidP="00BC1877">
      <w:pPr>
        <w:spacing w:line="240" w:lineRule="auto"/>
        <w:rPr>
          <w:sz w:val="18"/>
          <w:szCs w:val="18"/>
        </w:rPr>
      </w:pPr>
      <w:r>
        <w:rPr>
          <w:sz w:val="18"/>
          <w:szCs w:val="18"/>
        </w:rPr>
        <w:t>I vurderingen l</w:t>
      </w:r>
      <w:r w:rsidR="00100F16">
        <w:rPr>
          <w:sz w:val="18"/>
          <w:szCs w:val="18"/>
        </w:rPr>
        <w:t>æ</w:t>
      </w:r>
      <w:r>
        <w:rPr>
          <w:sz w:val="18"/>
          <w:szCs w:val="18"/>
        </w:rPr>
        <w:t>gger tilsynet vægt på, at leder</w:t>
      </w:r>
      <w:r w:rsidR="00914F8C">
        <w:rPr>
          <w:sz w:val="18"/>
          <w:szCs w:val="18"/>
        </w:rPr>
        <w:t xml:space="preserve"> og medarbejdere</w:t>
      </w:r>
      <w:r>
        <w:rPr>
          <w:sz w:val="18"/>
          <w:szCs w:val="18"/>
        </w:rPr>
        <w:t xml:space="preserve"> oplyser, at der er fokus på borgernes behov for social kontakt og mulige aktivitetstilbud. </w:t>
      </w:r>
      <w:r w:rsidR="001F7704">
        <w:rPr>
          <w:sz w:val="18"/>
          <w:szCs w:val="18"/>
        </w:rPr>
        <w:t xml:space="preserve">Via refleksionsrum er der fokus på borgernes trivsel. Der er ansat aktivitetsmedarbejder som arrangerer såvel fællesaktiviteter sammen med frivillige som individuelle aktiviteter. Der foregår også ture ud af huset. De unge medarbejdere opfattes af borgerne som et friskt pust, hvor der er mulighed for at en til en </w:t>
      </w:r>
      <w:r w:rsidR="009507A8">
        <w:rPr>
          <w:sz w:val="18"/>
          <w:szCs w:val="18"/>
        </w:rPr>
        <w:t>aktivitet</w:t>
      </w:r>
      <w:r w:rsidR="001F7704">
        <w:rPr>
          <w:sz w:val="18"/>
          <w:szCs w:val="18"/>
        </w:rPr>
        <w:t>.</w:t>
      </w:r>
    </w:p>
    <w:p w14:paraId="3B8E647C" w14:textId="7937670A" w:rsidR="0001305D" w:rsidRDefault="00FD236D" w:rsidP="00BC1877">
      <w:pPr>
        <w:spacing w:line="240" w:lineRule="auto"/>
        <w:rPr>
          <w:sz w:val="18"/>
          <w:szCs w:val="18"/>
        </w:rPr>
      </w:pPr>
      <w:r>
        <w:rPr>
          <w:sz w:val="18"/>
          <w:szCs w:val="18"/>
        </w:rPr>
        <w:t>Der er et nært pårørendesamarbejde, hvor pårørende er en naturlig del af dagen</w:t>
      </w:r>
      <w:r w:rsidR="0033209D">
        <w:rPr>
          <w:sz w:val="18"/>
          <w:szCs w:val="18"/>
        </w:rPr>
        <w:t>s</w:t>
      </w:r>
      <w:r>
        <w:rPr>
          <w:sz w:val="18"/>
          <w:szCs w:val="18"/>
        </w:rPr>
        <w:t xml:space="preserve"> gang i husene. Ved interview med pårørende oplever vedkommende sig velkommen</w:t>
      </w:r>
      <w:r w:rsidR="00135443">
        <w:rPr>
          <w:sz w:val="18"/>
          <w:szCs w:val="18"/>
        </w:rPr>
        <w:t xml:space="preserve"> og at der har været et meget fint samarbejde ved indflytning.</w:t>
      </w:r>
    </w:p>
    <w:p w14:paraId="715A1748" w14:textId="77777777" w:rsidR="00BC1877" w:rsidRDefault="00BC1877" w:rsidP="00BC1877">
      <w:pPr>
        <w:rPr>
          <w:rFonts w:cs="SignaColumn-Book"/>
          <w:b/>
          <w:sz w:val="18"/>
          <w:szCs w:val="18"/>
        </w:rPr>
      </w:pPr>
      <w:r w:rsidRPr="00C32CCB">
        <w:rPr>
          <w:b/>
          <w:sz w:val="18"/>
          <w:szCs w:val="18"/>
        </w:rPr>
        <w:t xml:space="preserve">3. </w:t>
      </w:r>
      <w:r w:rsidRPr="00C32CCB">
        <w:rPr>
          <w:rFonts w:cs="SignaColumn-Book"/>
          <w:b/>
          <w:sz w:val="18"/>
          <w:szCs w:val="18"/>
        </w:rPr>
        <w:t>Målgrupper og metoder</w:t>
      </w:r>
    </w:p>
    <w:p w14:paraId="283C0E95" w14:textId="0BF0C1BD" w:rsidR="00BC1877" w:rsidRDefault="0033209D" w:rsidP="00BC1877">
      <w:pPr>
        <w:rPr>
          <w:sz w:val="18"/>
          <w:szCs w:val="18"/>
        </w:rPr>
      </w:pPr>
      <w:r>
        <w:rPr>
          <w:sz w:val="18"/>
          <w:szCs w:val="18"/>
        </w:rPr>
        <w:t>Tilsynet lægger</w:t>
      </w:r>
      <w:r w:rsidR="00BC1877">
        <w:rPr>
          <w:sz w:val="18"/>
          <w:szCs w:val="18"/>
        </w:rPr>
        <w:t xml:space="preserve"> vægt på, at såvel leder som medarbejdere kan redegøre for anvendte faglige metoder og arbejdsgange ved borgere</w:t>
      </w:r>
      <w:r>
        <w:rPr>
          <w:sz w:val="18"/>
          <w:szCs w:val="18"/>
        </w:rPr>
        <w:t xml:space="preserve"> med kognitive funktionsnedsættelser</w:t>
      </w:r>
      <w:r w:rsidR="00BC1877">
        <w:rPr>
          <w:sz w:val="18"/>
          <w:szCs w:val="18"/>
        </w:rPr>
        <w:t xml:space="preserve">. </w:t>
      </w:r>
      <w:r>
        <w:rPr>
          <w:sz w:val="18"/>
          <w:szCs w:val="18"/>
        </w:rPr>
        <w:t>Der arbejdes ud fra personcentreret omsorg og der anvendes refleksionsrum med deltagelse af d</w:t>
      </w:r>
      <w:r w:rsidR="00BC1877">
        <w:rPr>
          <w:sz w:val="18"/>
          <w:szCs w:val="18"/>
        </w:rPr>
        <w:t>emenskoordinator</w:t>
      </w:r>
      <w:r w:rsidR="0037126C">
        <w:rPr>
          <w:sz w:val="18"/>
          <w:szCs w:val="18"/>
        </w:rPr>
        <w:t xml:space="preserve"> efter behov</w:t>
      </w:r>
      <w:r>
        <w:rPr>
          <w:sz w:val="18"/>
          <w:szCs w:val="18"/>
        </w:rPr>
        <w:t xml:space="preserve">. </w:t>
      </w:r>
      <w:proofErr w:type="spellStart"/>
      <w:r w:rsidR="001F7704">
        <w:rPr>
          <w:sz w:val="18"/>
          <w:szCs w:val="18"/>
        </w:rPr>
        <w:t>Gerontopsyk</w:t>
      </w:r>
      <w:proofErr w:type="spellEnd"/>
      <w:r w:rsidR="001F7704">
        <w:rPr>
          <w:sz w:val="18"/>
          <w:szCs w:val="18"/>
        </w:rPr>
        <w:t xml:space="preserve"> inddrages også efter behov.</w:t>
      </w:r>
    </w:p>
    <w:p w14:paraId="2308337C" w14:textId="35F92C6A" w:rsidR="007173E8" w:rsidRDefault="00BC1877" w:rsidP="00BC1877">
      <w:pPr>
        <w:rPr>
          <w:sz w:val="18"/>
          <w:szCs w:val="18"/>
        </w:rPr>
      </w:pPr>
      <w:r>
        <w:rPr>
          <w:sz w:val="18"/>
          <w:szCs w:val="18"/>
        </w:rPr>
        <w:t xml:space="preserve">I dokumentationen er der </w:t>
      </w:r>
      <w:r w:rsidR="0033209D">
        <w:rPr>
          <w:sz w:val="18"/>
          <w:szCs w:val="18"/>
        </w:rPr>
        <w:t xml:space="preserve">fyldestgørende </w:t>
      </w:r>
      <w:r>
        <w:rPr>
          <w:sz w:val="18"/>
          <w:szCs w:val="18"/>
        </w:rPr>
        <w:t>beskrivelser af hjælp, omsorg og pleje af borgerne i relevante situationer.</w:t>
      </w:r>
    </w:p>
    <w:p w14:paraId="0CABEF39" w14:textId="54B95B6B" w:rsidR="00BC1877" w:rsidRDefault="0033209D" w:rsidP="00BC1877">
      <w:pPr>
        <w:rPr>
          <w:sz w:val="18"/>
          <w:szCs w:val="18"/>
        </w:rPr>
      </w:pPr>
      <w:r>
        <w:rPr>
          <w:sz w:val="18"/>
          <w:szCs w:val="18"/>
        </w:rPr>
        <w:t xml:space="preserve">Ovenstående faglige metoder er med til at forebygge magtanvendelse og medarbejderne kan </w:t>
      </w:r>
      <w:r w:rsidR="00BC1877">
        <w:rPr>
          <w:sz w:val="18"/>
          <w:szCs w:val="18"/>
        </w:rPr>
        <w:t>redegør</w:t>
      </w:r>
      <w:r>
        <w:rPr>
          <w:sz w:val="18"/>
          <w:szCs w:val="18"/>
        </w:rPr>
        <w:t>e</w:t>
      </w:r>
      <w:r w:rsidR="00BC1877">
        <w:rPr>
          <w:sz w:val="18"/>
          <w:szCs w:val="18"/>
        </w:rPr>
        <w:t xml:space="preserve"> for regler om magtanvendelse</w:t>
      </w:r>
      <w:r>
        <w:rPr>
          <w:sz w:val="18"/>
          <w:szCs w:val="18"/>
        </w:rPr>
        <w:t>, hvis sådan en situation skulle opstå.</w:t>
      </w:r>
    </w:p>
    <w:p w14:paraId="3B0502A6" w14:textId="40DADB2F" w:rsidR="00BC1877" w:rsidRPr="007975A9" w:rsidRDefault="00BC1877" w:rsidP="00BC1877">
      <w:pPr>
        <w:spacing w:line="240" w:lineRule="auto"/>
        <w:rPr>
          <w:sz w:val="18"/>
          <w:szCs w:val="18"/>
        </w:rPr>
      </w:pPr>
      <w:r>
        <w:rPr>
          <w:sz w:val="18"/>
          <w:szCs w:val="18"/>
        </w:rPr>
        <w:t>I vurderingen l</w:t>
      </w:r>
      <w:r w:rsidR="00100F16">
        <w:rPr>
          <w:sz w:val="18"/>
          <w:szCs w:val="18"/>
        </w:rPr>
        <w:t>æ</w:t>
      </w:r>
      <w:r>
        <w:rPr>
          <w:sz w:val="18"/>
          <w:szCs w:val="18"/>
        </w:rPr>
        <w:t xml:space="preserve">gger tilsynet vægt på, at ledelsen og medarbejdere arbejder systematisk </w:t>
      </w:r>
      <w:r w:rsidRPr="00F10D50">
        <w:rPr>
          <w:sz w:val="18"/>
          <w:szCs w:val="18"/>
        </w:rPr>
        <w:t>med ændringer i borgerens funktionsevne og helbredstilstand.</w:t>
      </w:r>
      <w:r>
        <w:rPr>
          <w:sz w:val="18"/>
          <w:szCs w:val="18"/>
        </w:rPr>
        <w:t xml:space="preserve"> </w:t>
      </w:r>
      <w:r w:rsidR="0037126C">
        <w:rPr>
          <w:sz w:val="18"/>
          <w:szCs w:val="18"/>
        </w:rPr>
        <w:t xml:space="preserve">Hver morgen mødes personalet med henblik på triagering af borgerne. </w:t>
      </w:r>
      <w:r w:rsidR="007173E8">
        <w:rPr>
          <w:sz w:val="18"/>
          <w:szCs w:val="18"/>
        </w:rPr>
        <w:t xml:space="preserve">Dette gøres ved </w:t>
      </w:r>
      <w:r w:rsidR="0037126C">
        <w:rPr>
          <w:sz w:val="18"/>
          <w:szCs w:val="18"/>
        </w:rPr>
        <w:t xml:space="preserve">hjælp af </w:t>
      </w:r>
      <w:r w:rsidR="007173E8">
        <w:rPr>
          <w:sz w:val="18"/>
          <w:szCs w:val="18"/>
        </w:rPr>
        <w:t>TO</w:t>
      </w:r>
      <w:r w:rsidR="00210DFE">
        <w:rPr>
          <w:sz w:val="18"/>
          <w:szCs w:val="18"/>
        </w:rPr>
        <w:t>B</w:t>
      </w:r>
      <w:r w:rsidR="007173E8">
        <w:rPr>
          <w:sz w:val="18"/>
          <w:szCs w:val="18"/>
        </w:rPr>
        <w:t xml:space="preserve">S. </w:t>
      </w:r>
      <w:r w:rsidR="005C58AF">
        <w:rPr>
          <w:sz w:val="18"/>
          <w:szCs w:val="18"/>
        </w:rPr>
        <w:t>I øjeblikket arbejder enheden fokuseret med kvaliteten omkring medicin i et forbedringsprojekt.</w:t>
      </w:r>
    </w:p>
    <w:p w14:paraId="4A4362D6" w14:textId="430373CF" w:rsidR="00BC1877" w:rsidRPr="003C1074" w:rsidRDefault="0033209D" w:rsidP="00BC1877">
      <w:pPr>
        <w:spacing w:line="240" w:lineRule="auto"/>
        <w:rPr>
          <w:sz w:val="18"/>
          <w:szCs w:val="18"/>
        </w:rPr>
      </w:pPr>
      <w:r>
        <w:rPr>
          <w:sz w:val="18"/>
          <w:szCs w:val="18"/>
        </w:rPr>
        <w:t xml:space="preserve">I forhold til dokumentation af borgerens fysiske eller psykiske funktionsevne samt helbredstilstand, </w:t>
      </w:r>
      <w:r w:rsidR="00BC1877">
        <w:rPr>
          <w:sz w:val="18"/>
          <w:szCs w:val="18"/>
        </w:rPr>
        <w:t xml:space="preserve">lægges </w:t>
      </w:r>
      <w:r>
        <w:rPr>
          <w:sz w:val="18"/>
          <w:szCs w:val="18"/>
        </w:rPr>
        <w:t xml:space="preserve">der </w:t>
      </w:r>
      <w:r w:rsidR="00BC1877">
        <w:rPr>
          <w:sz w:val="18"/>
          <w:szCs w:val="18"/>
        </w:rPr>
        <w:t>vægt på at</w:t>
      </w:r>
      <w:r w:rsidR="0037126C">
        <w:rPr>
          <w:sz w:val="18"/>
          <w:szCs w:val="18"/>
        </w:rPr>
        <w:t xml:space="preserve"> der bliver</w:t>
      </w:r>
      <w:r>
        <w:rPr>
          <w:sz w:val="18"/>
          <w:szCs w:val="18"/>
        </w:rPr>
        <w:t xml:space="preserve"> fulgt op på ændringer i </w:t>
      </w:r>
      <w:r w:rsidR="007040EA">
        <w:rPr>
          <w:sz w:val="18"/>
          <w:szCs w:val="18"/>
        </w:rPr>
        <w:t>borgerens funktionsevne- og helbredstilstand.</w:t>
      </w:r>
    </w:p>
    <w:p w14:paraId="16337EFE" w14:textId="77777777" w:rsidR="00BC1877" w:rsidRPr="00C32CCB" w:rsidRDefault="00BC1877" w:rsidP="00BC1877">
      <w:pPr>
        <w:rPr>
          <w:rFonts w:cs="SignaColumn-Book"/>
          <w:b/>
          <w:sz w:val="18"/>
          <w:szCs w:val="18"/>
        </w:rPr>
      </w:pPr>
      <w:r>
        <w:rPr>
          <w:rFonts w:cs="SignaColumn-Book"/>
          <w:b/>
          <w:sz w:val="18"/>
          <w:szCs w:val="18"/>
        </w:rPr>
        <w:t xml:space="preserve">4. </w:t>
      </w:r>
      <w:r w:rsidR="007040EA">
        <w:rPr>
          <w:rFonts w:cs="SignaColumn-Book"/>
          <w:b/>
          <w:sz w:val="18"/>
          <w:szCs w:val="18"/>
        </w:rPr>
        <w:t>O</w:t>
      </w:r>
      <w:r>
        <w:rPr>
          <w:rFonts w:cs="SignaColumn-Book"/>
          <w:b/>
          <w:sz w:val="18"/>
          <w:szCs w:val="18"/>
        </w:rPr>
        <w:t>rganisation, ledelse og kompetencer</w:t>
      </w:r>
    </w:p>
    <w:p w14:paraId="509B822E" w14:textId="17B6F4AF" w:rsidR="00BC1877" w:rsidRDefault="00BC1877" w:rsidP="00BC1877">
      <w:pPr>
        <w:spacing w:line="240" w:lineRule="auto"/>
        <w:rPr>
          <w:sz w:val="18"/>
          <w:szCs w:val="18"/>
        </w:rPr>
      </w:pPr>
      <w:r>
        <w:rPr>
          <w:sz w:val="18"/>
          <w:szCs w:val="18"/>
        </w:rPr>
        <w:t>I vurderingen l</w:t>
      </w:r>
      <w:r w:rsidR="00100F16">
        <w:rPr>
          <w:sz w:val="18"/>
          <w:szCs w:val="18"/>
        </w:rPr>
        <w:t>æ</w:t>
      </w:r>
      <w:r>
        <w:rPr>
          <w:sz w:val="18"/>
          <w:szCs w:val="18"/>
        </w:rPr>
        <w:t>gger tilsynet vægt på, at ledelsen redegør for, hvordan plejeenhedens organisering understøtter plejeenhedens kerneopgaver. Middelfart Kommunes retningslinje for opgaveoverdragelse anvendes</w:t>
      </w:r>
      <w:r w:rsidR="007040EA">
        <w:rPr>
          <w:sz w:val="18"/>
          <w:szCs w:val="18"/>
        </w:rPr>
        <w:t xml:space="preserve">. </w:t>
      </w:r>
      <w:r w:rsidR="00EC3E1C">
        <w:rPr>
          <w:sz w:val="18"/>
          <w:szCs w:val="18"/>
        </w:rPr>
        <w:t xml:space="preserve">Der foreligger introprogram til nye medarbejdere. </w:t>
      </w:r>
      <w:r w:rsidR="005C58AF">
        <w:rPr>
          <w:sz w:val="18"/>
          <w:szCs w:val="18"/>
        </w:rPr>
        <w:t>Der er f</w:t>
      </w:r>
      <w:r w:rsidR="005C58AF">
        <w:rPr>
          <w:sz w:val="18"/>
        </w:rPr>
        <w:t>ællesintroduktion af sommerferieafløsere.</w:t>
      </w:r>
      <w:r w:rsidR="005C58AF">
        <w:rPr>
          <w:sz w:val="18"/>
          <w:szCs w:val="18"/>
        </w:rPr>
        <w:t xml:space="preserve"> </w:t>
      </w:r>
      <w:r w:rsidR="007040EA">
        <w:rPr>
          <w:sz w:val="18"/>
          <w:szCs w:val="18"/>
        </w:rPr>
        <w:t xml:space="preserve">Der </w:t>
      </w:r>
      <w:r w:rsidR="005C58AF">
        <w:rPr>
          <w:sz w:val="18"/>
          <w:szCs w:val="18"/>
        </w:rPr>
        <w:t xml:space="preserve">foreligger </w:t>
      </w:r>
      <w:r w:rsidR="007040EA">
        <w:rPr>
          <w:sz w:val="18"/>
          <w:szCs w:val="18"/>
        </w:rPr>
        <w:t>individuelle kompetenceskemaer på medarbejder</w:t>
      </w:r>
      <w:r w:rsidR="0037126C">
        <w:rPr>
          <w:sz w:val="18"/>
          <w:szCs w:val="18"/>
        </w:rPr>
        <w:t>n</w:t>
      </w:r>
      <w:r w:rsidR="007040EA">
        <w:rPr>
          <w:sz w:val="18"/>
          <w:szCs w:val="18"/>
        </w:rPr>
        <w:t xml:space="preserve">e. </w:t>
      </w:r>
      <w:r>
        <w:rPr>
          <w:sz w:val="18"/>
          <w:szCs w:val="18"/>
        </w:rPr>
        <w:t xml:space="preserve">Medarbejdere kender og anvender ansvars- og opgavefordelingen. </w:t>
      </w:r>
    </w:p>
    <w:p w14:paraId="78DE097B" w14:textId="77777777" w:rsidR="00BC1877" w:rsidRPr="00852231" w:rsidRDefault="00BC1877" w:rsidP="00BC1877">
      <w:pPr>
        <w:spacing w:line="240" w:lineRule="auto"/>
        <w:rPr>
          <w:b/>
          <w:sz w:val="18"/>
          <w:szCs w:val="18"/>
        </w:rPr>
      </w:pPr>
      <w:r w:rsidRPr="00852231">
        <w:rPr>
          <w:b/>
          <w:sz w:val="18"/>
          <w:szCs w:val="18"/>
        </w:rPr>
        <w:t>5. Procedurer og dokumentation</w:t>
      </w:r>
    </w:p>
    <w:p w14:paraId="791EADAA" w14:textId="4D3B7BFA" w:rsidR="007040EA" w:rsidRDefault="00BC1877" w:rsidP="00BC1877">
      <w:pPr>
        <w:spacing w:line="240" w:lineRule="auto"/>
        <w:rPr>
          <w:sz w:val="18"/>
          <w:szCs w:val="18"/>
        </w:rPr>
      </w:pPr>
      <w:r>
        <w:rPr>
          <w:sz w:val="18"/>
          <w:szCs w:val="18"/>
        </w:rPr>
        <w:t xml:space="preserve">Medarbejdere kender retningslinje for dokumentation. Nye medarbejdere </w:t>
      </w:r>
      <w:r w:rsidR="007040EA">
        <w:rPr>
          <w:sz w:val="18"/>
          <w:szCs w:val="18"/>
        </w:rPr>
        <w:t>får</w:t>
      </w:r>
      <w:r>
        <w:rPr>
          <w:sz w:val="18"/>
          <w:szCs w:val="18"/>
        </w:rPr>
        <w:t xml:space="preserve"> sidemandsoplæring i journalsystemet</w:t>
      </w:r>
      <w:r w:rsidR="007040EA">
        <w:rPr>
          <w:sz w:val="18"/>
          <w:szCs w:val="18"/>
        </w:rPr>
        <w:t xml:space="preserve">. </w:t>
      </w:r>
      <w:r>
        <w:rPr>
          <w:sz w:val="18"/>
          <w:szCs w:val="18"/>
        </w:rPr>
        <w:t>Tilsynet l</w:t>
      </w:r>
      <w:r w:rsidR="00100F16">
        <w:rPr>
          <w:sz w:val="18"/>
          <w:szCs w:val="18"/>
        </w:rPr>
        <w:t>æ</w:t>
      </w:r>
      <w:r>
        <w:rPr>
          <w:sz w:val="18"/>
          <w:szCs w:val="18"/>
        </w:rPr>
        <w:t xml:space="preserve">gger vægt på, at der </w:t>
      </w:r>
      <w:r w:rsidR="007040EA">
        <w:rPr>
          <w:sz w:val="18"/>
          <w:szCs w:val="18"/>
        </w:rPr>
        <w:t>i alle tre stikprøver er velbeskrevne notater om borgerens ressourcer og udfordringer i forhold til den hjælp, pleje og omsorg borgeren har behov for.</w:t>
      </w:r>
      <w:r w:rsidR="009D7DC1">
        <w:rPr>
          <w:sz w:val="18"/>
          <w:szCs w:val="18"/>
        </w:rPr>
        <w:t xml:space="preserve"> </w:t>
      </w:r>
      <w:r w:rsidR="007040EA">
        <w:rPr>
          <w:sz w:val="18"/>
          <w:szCs w:val="18"/>
        </w:rPr>
        <w:t>Medarbejderne opleves som fortrolige med systemet og de krav der stilles til journalføring.</w:t>
      </w:r>
      <w:r w:rsidR="00EC3E1C">
        <w:rPr>
          <w:sz w:val="18"/>
          <w:szCs w:val="18"/>
        </w:rPr>
        <w:t xml:space="preserve"> </w:t>
      </w:r>
    </w:p>
    <w:p w14:paraId="28F947DF" w14:textId="77777777" w:rsidR="00BC1877" w:rsidRPr="001D1582" w:rsidRDefault="00BC1877" w:rsidP="00BC1877">
      <w:pPr>
        <w:spacing w:line="240" w:lineRule="auto"/>
        <w:rPr>
          <w:b/>
          <w:sz w:val="18"/>
          <w:szCs w:val="18"/>
        </w:rPr>
      </w:pPr>
      <w:r w:rsidRPr="001D1582">
        <w:rPr>
          <w:b/>
          <w:sz w:val="18"/>
          <w:szCs w:val="18"/>
        </w:rPr>
        <w:t>6</w:t>
      </w:r>
      <w:r>
        <w:rPr>
          <w:b/>
          <w:sz w:val="18"/>
          <w:szCs w:val="18"/>
        </w:rPr>
        <w:t>. A</w:t>
      </w:r>
      <w:r w:rsidRPr="001D1582">
        <w:rPr>
          <w:b/>
          <w:sz w:val="18"/>
          <w:szCs w:val="18"/>
        </w:rPr>
        <w:t>ktiviteter og rehabilitering</w:t>
      </w:r>
    </w:p>
    <w:p w14:paraId="7E470C40" w14:textId="2A23E1A3" w:rsidR="00BC1877" w:rsidRDefault="00BC1877" w:rsidP="00BC1877">
      <w:pPr>
        <w:pStyle w:val="TableParagraph"/>
        <w:rPr>
          <w:rFonts w:ascii="Verdana" w:hAnsi="Verdana"/>
          <w:sz w:val="18"/>
          <w:szCs w:val="20"/>
          <w:lang w:val="da-DK"/>
        </w:rPr>
      </w:pPr>
      <w:r w:rsidRPr="00BE52DC">
        <w:rPr>
          <w:rFonts w:ascii="Verdana" w:hAnsi="Verdana"/>
          <w:sz w:val="18"/>
          <w:szCs w:val="20"/>
          <w:lang w:val="da-DK"/>
        </w:rPr>
        <w:t xml:space="preserve">I vurderingen har tilsynet lagt vægt på, at lederen og medarbejdere kan redegøre for, hvordan rehabilitering efter §83 </w:t>
      </w:r>
      <w:r w:rsidR="00880E7F" w:rsidRPr="00BE52DC">
        <w:rPr>
          <w:rFonts w:ascii="Verdana" w:hAnsi="Verdana"/>
          <w:sz w:val="18"/>
          <w:szCs w:val="20"/>
          <w:lang w:val="da-DK"/>
        </w:rPr>
        <w:t xml:space="preserve">a </w:t>
      </w:r>
      <w:r w:rsidRPr="00BE52DC">
        <w:rPr>
          <w:rFonts w:ascii="Verdana" w:hAnsi="Verdana"/>
          <w:sz w:val="18"/>
          <w:szCs w:val="20"/>
          <w:lang w:val="da-DK"/>
        </w:rPr>
        <w:t>bliver tilrettelagt</w:t>
      </w:r>
      <w:r w:rsidRPr="000002CE">
        <w:rPr>
          <w:rFonts w:ascii="Verdana" w:hAnsi="Verdana"/>
          <w:sz w:val="18"/>
          <w:szCs w:val="20"/>
          <w:lang w:val="da-DK"/>
        </w:rPr>
        <w:t xml:space="preserve"> med rehabiliterende sigte og i samarbejde med andre faglige aktører fra Middelfart Kommune.</w:t>
      </w:r>
      <w:r w:rsidR="00DD328A">
        <w:rPr>
          <w:rFonts w:ascii="Verdana" w:hAnsi="Verdana"/>
          <w:sz w:val="18"/>
          <w:szCs w:val="20"/>
          <w:lang w:val="da-DK"/>
        </w:rPr>
        <w:t xml:space="preserve"> </w:t>
      </w:r>
      <w:r w:rsidR="00531174">
        <w:rPr>
          <w:rFonts w:ascii="Verdana" w:hAnsi="Verdana"/>
          <w:sz w:val="18"/>
          <w:szCs w:val="20"/>
          <w:lang w:val="da-DK"/>
        </w:rPr>
        <w:t>Blandt plejepersonalet er der opmærksomhed på at borgeren vedligeholder sine funktioner.</w:t>
      </w:r>
    </w:p>
    <w:p w14:paraId="1682E6FC" w14:textId="77777777" w:rsidR="00DA1CA2" w:rsidRDefault="00DA1CA2" w:rsidP="00BC1877">
      <w:pPr>
        <w:spacing w:line="240" w:lineRule="auto"/>
        <w:rPr>
          <w:sz w:val="18"/>
          <w:szCs w:val="18"/>
        </w:rPr>
      </w:pPr>
    </w:p>
    <w:p w14:paraId="0EC61DAD" w14:textId="77777777" w:rsidR="00BC1877" w:rsidRPr="00825AD3" w:rsidRDefault="00BC1877" w:rsidP="00BC1877"/>
    <w:p w14:paraId="616D35C3" w14:textId="77777777" w:rsidR="00BC1877" w:rsidRDefault="00BC1877" w:rsidP="00BC1877">
      <w:pPr>
        <w:rPr>
          <w:noProof/>
          <w:lang w:eastAsia="da-DK"/>
        </w:rPr>
      </w:pPr>
    </w:p>
    <w:p w14:paraId="35B4515B" w14:textId="77777777" w:rsidR="00BC1877" w:rsidRPr="00267E22" w:rsidRDefault="00BC1877" w:rsidP="00BC1877">
      <w:pPr>
        <w:pStyle w:val="Brdtekst"/>
        <w:spacing w:before="6"/>
        <w:rPr>
          <w:sz w:val="13"/>
          <w:lang w:val="da-DK"/>
        </w:rPr>
      </w:pPr>
      <w:r>
        <w:rPr>
          <w:noProof/>
          <w:lang w:val="da-DK" w:eastAsia="da-DK"/>
        </w:rPr>
        <mc:AlternateContent>
          <mc:Choice Requires="wps">
            <w:drawing>
              <wp:anchor distT="0" distB="0" distL="0" distR="0" simplePos="0" relativeHeight="251668480" behindDoc="1" locked="0" layoutInCell="1" allowOverlap="1" wp14:anchorId="23AD5CAA" wp14:editId="4CC8BCF9">
                <wp:simplePos x="0" y="0"/>
                <wp:positionH relativeFrom="page">
                  <wp:posOffset>929640</wp:posOffset>
                </wp:positionH>
                <wp:positionV relativeFrom="paragraph">
                  <wp:posOffset>123825</wp:posOffset>
                </wp:positionV>
                <wp:extent cx="5879465" cy="10795"/>
                <wp:effectExtent l="0" t="0" r="0" b="0"/>
                <wp:wrapTopAndBottom/>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4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7CBA0" id="Rectangle 5" o:spid="_x0000_s1026" style="position:absolute;margin-left:73.2pt;margin-top:9.75pt;width:462.95pt;height:.8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" fillcolor="black" stroked="f">
                <w10:wrap type="topAndBottom" anchorx="page"/>
              </v:rect>
            </w:pict>
          </mc:Fallback>
        </mc:AlternateContent>
      </w:r>
    </w:p>
    <w:p w14:paraId="61A1EFE4" w14:textId="77777777" w:rsidR="00BC1877" w:rsidRDefault="00BC1877" w:rsidP="00BC1877"/>
    <w:p w14:paraId="1C7CE3E2" w14:textId="77777777" w:rsidR="00BC1877" w:rsidRPr="00BC1877" w:rsidRDefault="00BC1877" w:rsidP="00BC1877"/>
    <w:sectPr w:rsidR="00BC1877" w:rsidRPr="00BC1877" w:rsidSect="00BC1877">
      <w:headerReference w:type="default" r:id="rId10"/>
      <w:footerReference w:type="default" r:id="rId11"/>
      <w:headerReference w:type="first" r:id="rId12"/>
      <w:pgSz w:w="11900" w:h="16840"/>
      <w:pgMar w:top="1600" w:right="1127" w:bottom="1220" w:left="940" w:header="0" w:footer="9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436B" w14:textId="77777777" w:rsidR="00060FB5" w:rsidRDefault="00060FB5" w:rsidP="009C5D64">
      <w:pPr>
        <w:spacing w:after="0" w:line="240" w:lineRule="auto"/>
      </w:pPr>
      <w:r>
        <w:separator/>
      </w:r>
    </w:p>
  </w:endnote>
  <w:endnote w:type="continuationSeparator" w:id="0">
    <w:p w14:paraId="32C5672C" w14:textId="77777777" w:rsidR="00060FB5" w:rsidRDefault="00060FB5" w:rsidP="009C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gnaColumn-Book">
    <w:altName w:val="SignaColumn-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91755"/>
      <w:docPartObj>
        <w:docPartGallery w:val="Page Numbers (Bottom of Page)"/>
        <w:docPartUnique/>
      </w:docPartObj>
    </w:sdtPr>
    <w:sdtEndPr/>
    <w:sdtContent>
      <w:p w14:paraId="70047CB5" w14:textId="77777777" w:rsidR="00CB6CA7" w:rsidRDefault="00CB6CA7">
        <w:pPr>
          <w:pStyle w:val="Sidefod"/>
        </w:pPr>
        <w:r>
          <w:rPr>
            <w:noProof/>
            <w:lang w:eastAsia="da-DK"/>
          </w:rPr>
          <mc:AlternateContent>
            <mc:Choice Requires="wpg">
              <w:drawing>
                <wp:anchor distT="0" distB="0" distL="114300" distR="114300" simplePos="0" relativeHeight="251659264" behindDoc="0" locked="0" layoutInCell="1" allowOverlap="1" wp14:anchorId="73005CC1" wp14:editId="6FF33D90">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EBE3" w14:textId="77777777" w:rsidR="00CB6CA7" w:rsidRDefault="00CB6CA7">
                                <w:pPr>
                                  <w:jc w:val="center"/>
                                </w:pPr>
                                <w:r>
                                  <w:fldChar w:fldCharType="begin"/>
                                </w:r>
                                <w:r>
                                  <w:instrText>PAGE    \* MERGEFORMAT</w:instrText>
                                </w:r>
                                <w:r>
                                  <w:fldChar w:fldCharType="separate"/>
                                </w:r>
                                <w:r w:rsidR="00EC0A7C" w:rsidRPr="00EC0A7C">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3005CC1" id="Gruppe 33" o:spid="_x0000_s1030"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2FCBEBE3" w14:textId="77777777" w:rsidR="00CB6CA7" w:rsidRDefault="00CB6CA7">
                          <w:pPr>
                            <w:jc w:val="center"/>
                          </w:pPr>
                          <w:r>
                            <w:fldChar w:fldCharType="begin"/>
                          </w:r>
                          <w:r>
                            <w:instrText>PAGE    \* MERGEFORMAT</w:instrText>
                          </w:r>
                          <w:r>
                            <w:fldChar w:fldCharType="separate"/>
                          </w:r>
                          <w:r w:rsidR="00EC0A7C" w:rsidRPr="00EC0A7C">
                            <w:rPr>
                              <w:noProof/>
                              <w:color w:val="8C8C8C" w:themeColor="background1" w:themeShade="8C"/>
                            </w:rPr>
                            <w:t>1</w:t>
                          </w:r>
                          <w:r>
                            <w:rPr>
                              <w:color w:val="8C8C8C" w:themeColor="background1" w:themeShade="8C"/>
                            </w:rPr>
                            <w:fldChar w:fldCharType="end"/>
                          </w:r>
                        </w:p>
                      </w:txbxContent>
                    </v:textbox>
                  </v:shape>
                  <v:group id="Group 31" o:spid="_x0000_s103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AC47" w14:textId="77777777" w:rsidR="00060FB5" w:rsidRDefault="00060FB5" w:rsidP="009C5D64">
      <w:pPr>
        <w:spacing w:after="0" w:line="240" w:lineRule="auto"/>
      </w:pPr>
      <w:r>
        <w:separator/>
      </w:r>
    </w:p>
  </w:footnote>
  <w:footnote w:type="continuationSeparator" w:id="0">
    <w:p w14:paraId="6BDBE8BC" w14:textId="77777777" w:rsidR="00060FB5" w:rsidRDefault="00060FB5" w:rsidP="009C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7182" w14:textId="4CEA0172" w:rsidR="00CB6CA7" w:rsidRDefault="00CB6CA7" w:rsidP="009C5D64">
    <w:pPr>
      <w:pStyle w:val="Sidehoved"/>
      <w:jc w:val="center"/>
    </w:pPr>
    <w:r>
      <w:t>Tilsynsrapport 202</w:t>
    </w:r>
    <w:r w:rsidR="00964AC5">
      <w:t>4</w:t>
    </w:r>
    <w:r>
      <w:t xml:space="preserve"> –</w:t>
    </w:r>
    <w:r w:rsidR="00597E94">
      <w:t xml:space="preserve"> </w:t>
    </w:r>
    <w:r w:rsidR="00B31CF4">
      <w:t>Fænøsund</w:t>
    </w:r>
    <w:r w:rsidR="00597E94">
      <w:t xml:space="preserve"> Plejehjem</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5CA6" w14:textId="77777777" w:rsidR="00CB6CA7" w:rsidRDefault="00CB6CA7">
    <w:pPr>
      <w:pStyle w:val="Sidehoved"/>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E53"/>
    <w:multiLevelType w:val="hybridMultilevel"/>
    <w:tmpl w:val="8436807A"/>
    <w:lvl w:ilvl="0" w:tplc="48D6D126">
      <w:start w:val="86"/>
      <w:numFmt w:val="decimal"/>
      <w:lvlText w:val="%1."/>
      <w:lvlJc w:val="left"/>
      <w:pPr>
        <w:ind w:left="527" w:hanging="334"/>
      </w:pPr>
      <w:rPr>
        <w:rFonts w:ascii="Arial" w:eastAsia="Arial" w:hAnsi="Arial" w:cs="Arial" w:hint="default"/>
        <w:spacing w:val="-1"/>
        <w:w w:val="91"/>
        <w:sz w:val="21"/>
        <w:szCs w:val="21"/>
        <w:lang w:eastAsia="en-US" w:bidi="ar-SA"/>
      </w:rPr>
    </w:lvl>
    <w:lvl w:ilvl="1" w:tplc="3078B748">
      <w:start w:val="3"/>
      <w:numFmt w:val="decimal"/>
      <w:lvlText w:val="%2."/>
      <w:lvlJc w:val="left"/>
      <w:pPr>
        <w:ind w:left="1264" w:hanging="719"/>
      </w:pPr>
      <w:rPr>
        <w:rFonts w:hint="default"/>
        <w:spacing w:val="-1"/>
        <w:w w:val="76"/>
        <w:lang w:eastAsia="en-US" w:bidi="ar-SA"/>
      </w:rPr>
    </w:lvl>
    <w:lvl w:ilvl="2" w:tplc="CEA66438">
      <w:numFmt w:val="bullet"/>
      <w:lvlText w:val="•"/>
      <w:lvlJc w:val="left"/>
      <w:pPr>
        <w:ind w:left="2304" w:hanging="719"/>
      </w:pPr>
      <w:rPr>
        <w:rFonts w:hint="default"/>
        <w:lang w:eastAsia="en-US" w:bidi="ar-SA"/>
      </w:rPr>
    </w:lvl>
    <w:lvl w:ilvl="3" w:tplc="3C96A23E">
      <w:numFmt w:val="bullet"/>
      <w:lvlText w:val="•"/>
      <w:lvlJc w:val="left"/>
      <w:pPr>
        <w:ind w:left="3348" w:hanging="719"/>
      </w:pPr>
      <w:rPr>
        <w:rFonts w:hint="default"/>
        <w:lang w:eastAsia="en-US" w:bidi="ar-SA"/>
      </w:rPr>
    </w:lvl>
    <w:lvl w:ilvl="4" w:tplc="CC989DDA">
      <w:numFmt w:val="bullet"/>
      <w:lvlText w:val="•"/>
      <w:lvlJc w:val="left"/>
      <w:pPr>
        <w:ind w:left="4393" w:hanging="719"/>
      </w:pPr>
      <w:rPr>
        <w:rFonts w:hint="default"/>
        <w:lang w:eastAsia="en-US" w:bidi="ar-SA"/>
      </w:rPr>
    </w:lvl>
    <w:lvl w:ilvl="5" w:tplc="1EFC10FA">
      <w:numFmt w:val="bullet"/>
      <w:lvlText w:val="•"/>
      <w:lvlJc w:val="left"/>
      <w:pPr>
        <w:ind w:left="5437" w:hanging="719"/>
      </w:pPr>
      <w:rPr>
        <w:rFonts w:hint="default"/>
        <w:lang w:eastAsia="en-US" w:bidi="ar-SA"/>
      </w:rPr>
    </w:lvl>
    <w:lvl w:ilvl="6" w:tplc="CAD62A64">
      <w:numFmt w:val="bullet"/>
      <w:lvlText w:val="•"/>
      <w:lvlJc w:val="left"/>
      <w:pPr>
        <w:ind w:left="6482" w:hanging="719"/>
      </w:pPr>
      <w:rPr>
        <w:rFonts w:hint="default"/>
        <w:lang w:eastAsia="en-US" w:bidi="ar-SA"/>
      </w:rPr>
    </w:lvl>
    <w:lvl w:ilvl="7" w:tplc="AD900732">
      <w:numFmt w:val="bullet"/>
      <w:lvlText w:val="•"/>
      <w:lvlJc w:val="left"/>
      <w:pPr>
        <w:ind w:left="7526" w:hanging="719"/>
      </w:pPr>
      <w:rPr>
        <w:rFonts w:hint="default"/>
        <w:lang w:eastAsia="en-US" w:bidi="ar-SA"/>
      </w:rPr>
    </w:lvl>
    <w:lvl w:ilvl="8" w:tplc="55785BAA">
      <w:numFmt w:val="bullet"/>
      <w:lvlText w:val="•"/>
      <w:lvlJc w:val="left"/>
      <w:pPr>
        <w:ind w:left="8571" w:hanging="719"/>
      </w:pPr>
      <w:rPr>
        <w:rFonts w:hint="default"/>
        <w:lang w:eastAsia="en-US" w:bidi="ar-SA"/>
      </w:rPr>
    </w:lvl>
  </w:abstractNum>
  <w:abstractNum w:abstractNumId="1" w15:restartNumberingAfterBreak="0">
    <w:nsid w:val="03AE5D28"/>
    <w:multiLevelType w:val="hybridMultilevel"/>
    <w:tmpl w:val="390018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D93040"/>
    <w:multiLevelType w:val="hybridMultilevel"/>
    <w:tmpl w:val="A7668666"/>
    <w:lvl w:ilvl="0" w:tplc="6722E332">
      <w:start w:val="1"/>
      <w:numFmt w:val="decimal"/>
      <w:lvlText w:val="%1."/>
      <w:lvlJc w:val="left"/>
      <w:pPr>
        <w:ind w:left="720" w:hanging="360"/>
      </w:pPr>
      <w:rPr>
        <w:rFonts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54149F0"/>
    <w:multiLevelType w:val="hybridMultilevel"/>
    <w:tmpl w:val="A2983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46417D"/>
    <w:multiLevelType w:val="hybridMultilevel"/>
    <w:tmpl w:val="8CBED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9E7377"/>
    <w:multiLevelType w:val="hybridMultilevel"/>
    <w:tmpl w:val="5BFEB4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6E0472D"/>
    <w:multiLevelType w:val="hybridMultilevel"/>
    <w:tmpl w:val="BBC02A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BA2665"/>
    <w:multiLevelType w:val="hybridMultilevel"/>
    <w:tmpl w:val="33302A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987E57"/>
    <w:multiLevelType w:val="multilevel"/>
    <w:tmpl w:val="22AC7580"/>
    <w:lvl w:ilvl="0">
      <w:start w:val="6"/>
      <w:numFmt w:val="decimal"/>
      <w:lvlText w:val="%1"/>
      <w:lvlJc w:val="left"/>
      <w:pPr>
        <w:ind w:left="662" w:hanging="472"/>
      </w:pPr>
      <w:rPr>
        <w:rFonts w:hint="default"/>
        <w:lang w:eastAsia="en-US" w:bidi="ar-SA"/>
      </w:rPr>
    </w:lvl>
    <w:lvl w:ilvl="1">
      <w:start w:val="1"/>
      <w:numFmt w:val="decimal"/>
      <w:lvlText w:val="%1.%2"/>
      <w:lvlJc w:val="left"/>
      <w:pPr>
        <w:ind w:left="662" w:hanging="472"/>
      </w:pPr>
      <w:rPr>
        <w:rFonts w:hint="default"/>
        <w:b/>
        <w:bCs/>
        <w:spacing w:val="-1"/>
        <w:w w:val="98"/>
        <w:lang w:eastAsia="en-US" w:bidi="ar-SA"/>
      </w:rPr>
    </w:lvl>
    <w:lvl w:ilvl="2">
      <w:numFmt w:val="bullet"/>
      <w:lvlText w:val="•"/>
      <w:lvlJc w:val="left"/>
      <w:pPr>
        <w:ind w:left="2660" w:hanging="472"/>
      </w:pPr>
      <w:rPr>
        <w:rFonts w:hint="default"/>
        <w:lang w:eastAsia="en-US" w:bidi="ar-SA"/>
      </w:rPr>
    </w:lvl>
    <w:lvl w:ilvl="3">
      <w:numFmt w:val="bullet"/>
      <w:lvlText w:val="•"/>
      <w:lvlJc w:val="left"/>
      <w:pPr>
        <w:ind w:left="3660" w:hanging="472"/>
      </w:pPr>
      <w:rPr>
        <w:rFonts w:hint="default"/>
        <w:lang w:eastAsia="en-US" w:bidi="ar-SA"/>
      </w:rPr>
    </w:lvl>
    <w:lvl w:ilvl="4">
      <w:numFmt w:val="bullet"/>
      <w:lvlText w:val="•"/>
      <w:lvlJc w:val="left"/>
      <w:pPr>
        <w:ind w:left="4660" w:hanging="472"/>
      </w:pPr>
      <w:rPr>
        <w:rFonts w:hint="default"/>
        <w:lang w:eastAsia="en-US" w:bidi="ar-SA"/>
      </w:rPr>
    </w:lvl>
    <w:lvl w:ilvl="5">
      <w:numFmt w:val="bullet"/>
      <w:lvlText w:val="•"/>
      <w:lvlJc w:val="left"/>
      <w:pPr>
        <w:ind w:left="5660" w:hanging="472"/>
      </w:pPr>
      <w:rPr>
        <w:rFonts w:hint="default"/>
        <w:lang w:eastAsia="en-US" w:bidi="ar-SA"/>
      </w:rPr>
    </w:lvl>
    <w:lvl w:ilvl="6">
      <w:numFmt w:val="bullet"/>
      <w:lvlText w:val="•"/>
      <w:lvlJc w:val="left"/>
      <w:pPr>
        <w:ind w:left="6660" w:hanging="472"/>
      </w:pPr>
      <w:rPr>
        <w:rFonts w:hint="default"/>
        <w:lang w:eastAsia="en-US" w:bidi="ar-SA"/>
      </w:rPr>
    </w:lvl>
    <w:lvl w:ilvl="7">
      <w:numFmt w:val="bullet"/>
      <w:lvlText w:val="•"/>
      <w:lvlJc w:val="left"/>
      <w:pPr>
        <w:ind w:left="7660" w:hanging="472"/>
      </w:pPr>
      <w:rPr>
        <w:rFonts w:hint="default"/>
        <w:lang w:eastAsia="en-US" w:bidi="ar-SA"/>
      </w:rPr>
    </w:lvl>
    <w:lvl w:ilvl="8">
      <w:numFmt w:val="bullet"/>
      <w:lvlText w:val="•"/>
      <w:lvlJc w:val="left"/>
      <w:pPr>
        <w:ind w:left="8660" w:hanging="472"/>
      </w:pPr>
      <w:rPr>
        <w:rFonts w:hint="default"/>
        <w:lang w:eastAsia="en-US" w:bidi="ar-SA"/>
      </w:rPr>
    </w:lvl>
  </w:abstractNum>
  <w:abstractNum w:abstractNumId="9" w15:restartNumberingAfterBreak="0">
    <w:nsid w:val="23675CD6"/>
    <w:multiLevelType w:val="hybridMultilevel"/>
    <w:tmpl w:val="1B061A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4F15B8A"/>
    <w:multiLevelType w:val="hybridMultilevel"/>
    <w:tmpl w:val="FE9E94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1B5E4C"/>
    <w:multiLevelType w:val="hybridMultilevel"/>
    <w:tmpl w:val="99B64FEA"/>
    <w:lvl w:ilvl="0" w:tplc="3A38C416">
      <w:numFmt w:val="bullet"/>
      <w:lvlText w:val="•"/>
      <w:lvlJc w:val="left"/>
      <w:pPr>
        <w:ind w:left="1273" w:hanging="362"/>
      </w:pPr>
      <w:rPr>
        <w:rFonts w:ascii="Arial" w:eastAsia="Arial" w:hAnsi="Arial" w:cs="Arial" w:hint="default"/>
        <w:w w:val="96"/>
        <w:sz w:val="20"/>
        <w:szCs w:val="20"/>
        <w:lang w:eastAsia="en-US" w:bidi="ar-SA"/>
      </w:rPr>
    </w:lvl>
    <w:lvl w:ilvl="1" w:tplc="2472741E">
      <w:numFmt w:val="bullet"/>
      <w:lvlText w:val="•"/>
      <w:lvlJc w:val="left"/>
      <w:pPr>
        <w:ind w:left="2218" w:hanging="362"/>
      </w:pPr>
      <w:rPr>
        <w:rFonts w:hint="default"/>
        <w:lang w:eastAsia="en-US" w:bidi="ar-SA"/>
      </w:rPr>
    </w:lvl>
    <w:lvl w:ilvl="2" w:tplc="2CA8AE3E">
      <w:numFmt w:val="bullet"/>
      <w:lvlText w:val="•"/>
      <w:lvlJc w:val="left"/>
      <w:pPr>
        <w:ind w:left="3156" w:hanging="362"/>
      </w:pPr>
      <w:rPr>
        <w:rFonts w:hint="default"/>
        <w:lang w:eastAsia="en-US" w:bidi="ar-SA"/>
      </w:rPr>
    </w:lvl>
    <w:lvl w:ilvl="3" w:tplc="168C5758">
      <w:numFmt w:val="bullet"/>
      <w:lvlText w:val="•"/>
      <w:lvlJc w:val="left"/>
      <w:pPr>
        <w:ind w:left="4094" w:hanging="362"/>
      </w:pPr>
      <w:rPr>
        <w:rFonts w:hint="default"/>
        <w:lang w:eastAsia="en-US" w:bidi="ar-SA"/>
      </w:rPr>
    </w:lvl>
    <w:lvl w:ilvl="4" w:tplc="524ECC7C">
      <w:numFmt w:val="bullet"/>
      <w:lvlText w:val="•"/>
      <w:lvlJc w:val="left"/>
      <w:pPr>
        <w:ind w:left="5032" w:hanging="362"/>
      </w:pPr>
      <w:rPr>
        <w:rFonts w:hint="default"/>
        <w:lang w:eastAsia="en-US" w:bidi="ar-SA"/>
      </w:rPr>
    </w:lvl>
    <w:lvl w:ilvl="5" w:tplc="309C37A6">
      <w:numFmt w:val="bullet"/>
      <w:lvlText w:val="•"/>
      <w:lvlJc w:val="left"/>
      <w:pPr>
        <w:ind w:left="5970" w:hanging="362"/>
      </w:pPr>
      <w:rPr>
        <w:rFonts w:hint="default"/>
        <w:lang w:eastAsia="en-US" w:bidi="ar-SA"/>
      </w:rPr>
    </w:lvl>
    <w:lvl w:ilvl="6" w:tplc="3FC6EADA">
      <w:numFmt w:val="bullet"/>
      <w:lvlText w:val="•"/>
      <w:lvlJc w:val="left"/>
      <w:pPr>
        <w:ind w:left="6908" w:hanging="362"/>
      </w:pPr>
      <w:rPr>
        <w:rFonts w:hint="default"/>
        <w:lang w:eastAsia="en-US" w:bidi="ar-SA"/>
      </w:rPr>
    </w:lvl>
    <w:lvl w:ilvl="7" w:tplc="4B3A84A6">
      <w:numFmt w:val="bullet"/>
      <w:lvlText w:val="•"/>
      <w:lvlJc w:val="left"/>
      <w:pPr>
        <w:ind w:left="7846" w:hanging="362"/>
      </w:pPr>
      <w:rPr>
        <w:rFonts w:hint="default"/>
        <w:lang w:eastAsia="en-US" w:bidi="ar-SA"/>
      </w:rPr>
    </w:lvl>
    <w:lvl w:ilvl="8" w:tplc="3FE8261A">
      <w:numFmt w:val="bullet"/>
      <w:lvlText w:val="•"/>
      <w:lvlJc w:val="left"/>
      <w:pPr>
        <w:ind w:left="8784" w:hanging="362"/>
      </w:pPr>
      <w:rPr>
        <w:rFonts w:hint="default"/>
        <w:lang w:eastAsia="en-US" w:bidi="ar-SA"/>
      </w:rPr>
    </w:lvl>
  </w:abstractNum>
  <w:abstractNum w:abstractNumId="12" w15:restartNumberingAfterBreak="0">
    <w:nsid w:val="2C7E062A"/>
    <w:multiLevelType w:val="hybridMultilevel"/>
    <w:tmpl w:val="5DD8A1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656AD8"/>
    <w:multiLevelType w:val="hybridMultilevel"/>
    <w:tmpl w:val="3C4C7EF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FEB7C3E"/>
    <w:multiLevelType w:val="hybridMultilevel"/>
    <w:tmpl w:val="5DAE36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491687"/>
    <w:multiLevelType w:val="hybridMultilevel"/>
    <w:tmpl w:val="BC5490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966713"/>
    <w:multiLevelType w:val="hybridMultilevel"/>
    <w:tmpl w:val="037E7C60"/>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36C61ADA"/>
    <w:multiLevelType w:val="hybridMultilevel"/>
    <w:tmpl w:val="99969AE6"/>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8" w15:restartNumberingAfterBreak="0">
    <w:nsid w:val="383462A5"/>
    <w:multiLevelType w:val="hybridMultilevel"/>
    <w:tmpl w:val="326A69D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8D5D5D"/>
    <w:multiLevelType w:val="hybridMultilevel"/>
    <w:tmpl w:val="1834E9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965D18"/>
    <w:multiLevelType w:val="hybridMultilevel"/>
    <w:tmpl w:val="342E14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AE7589"/>
    <w:multiLevelType w:val="hybridMultilevel"/>
    <w:tmpl w:val="A204F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7027AE"/>
    <w:multiLevelType w:val="multilevel"/>
    <w:tmpl w:val="D5D8740E"/>
    <w:lvl w:ilvl="0">
      <w:start w:val="3"/>
      <w:numFmt w:val="decimal"/>
      <w:lvlText w:val="%1"/>
      <w:lvlJc w:val="left"/>
      <w:pPr>
        <w:ind w:left="192" w:hanging="467"/>
      </w:pPr>
      <w:rPr>
        <w:rFonts w:hint="default"/>
        <w:lang w:eastAsia="en-US" w:bidi="ar-SA"/>
      </w:rPr>
    </w:lvl>
    <w:lvl w:ilvl="1">
      <w:start w:val="1"/>
      <w:numFmt w:val="decimal"/>
      <w:lvlText w:val="%1.%2"/>
      <w:lvlJc w:val="left"/>
      <w:pPr>
        <w:ind w:left="192" w:hanging="467"/>
      </w:pPr>
      <w:rPr>
        <w:rFonts w:hint="default"/>
        <w:spacing w:val="-1"/>
        <w:w w:val="95"/>
        <w:lang w:eastAsia="en-US" w:bidi="ar-SA"/>
      </w:rPr>
    </w:lvl>
    <w:lvl w:ilvl="2">
      <w:numFmt w:val="bullet"/>
      <w:lvlText w:val="•"/>
      <w:lvlJc w:val="left"/>
      <w:pPr>
        <w:ind w:left="2292" w:hanging="467"/>
      </w:pPr>
      <w:rPr>
        <w:rFonts w:hint="default"/>
        <w:lang w:eastAsia="en-US" w:bidi="ar-SA"/>
      </w:rPr>
    </w:lvl>
    <w:lvl w:ilvl="3">
      <w:numFmt w:val="bullet"/>
      <w:lvlText w:val="•"/>
      <w:lvlJc w:val="left"/>
      <w:pPr>
        <w:ind w:left="3338" w:hanging="467"/>
      </w:pPr>
      <w:rPr>
        <w:rFonts w:hint="default"/>
        <w:lang w:eastAsia="en-US" w:bidi="ar-SA"/>
      </w:rPr>
    </w:lvl>
    <w:lvl w:ilvl="4">
      <w:numFmt w:val="bullet"/>
      <w:lvlText w:val="•"/>
      <w:lvlJc w:val="left"/>
      <w:pPr>
        <w:ind w:left="4384" w:hanging="467"/>
      </w:pPr>
      <w:rPr>
        <w:rFonts w:hint="default"/>
        <w:lang w:eastAsia="en-US" w:bidi="ar-SA"/>
      </w:rPr>
    </w:lvl>
    <w:lvl w:ilvl="5">
      <w:numFmt w:val="bullet"/>
      <w:lvlText w:val="•"/>
      <w:lvlJc w:val="left"/>
      <w:pPr>
        <w:ind w:left="5430" w:hanging="467"/>
      </w:pPr>
      <w:rPr>
        <w:rFonts w:hint="default"/>
        <w:lang w:eastAsia="en-US" w:bidi="ar-SA"/>
      </w:rPr>
    </w:lvl>
    <w:lvl w:ilvl="6">
      <w:numFmt w:val="bullet"/>
      <w:lvlText w:val="•"/>
      <w:lvlJc w:val="left"/>
      <w:pPr>
        <w:ind w:left="6476" w:hanging="467"/>
      </w:pPr>
      <w:rPr>
        <w:rFonts w:hint="default"/>
        <w:lang w:eastAsia="en-US" w:bidi="ar-SA"/>
      </w:rPr>
    </w:lvl>
    <w:lvl w:ilvl="7">
      <w:numFmt w:val="bullet"/>
      <w:lvlText w:val="•"/>
      <w:lvlJc w:val="left"/>
      <w:pPr>
        <w:ind w:left="7522" w:hanging="467"/>
      </w:pPr>
      <w:rPr>
        <w:rFonts w:hint="default"/>
        <w:lang w:eastAsia="en-US" w:bidi="ar-SA"/>
      </w:rPr>
    </w:lvl>
    <w:lvl w:ilvl="8">
      <w:numFmt w:val="bullet"/>
      <w:lvlText w:val="•"/>
      <w:lvlJc w:val="left"/>
      <w:pPr>
        <w:ind w:left="8568" w:hanging="467"/>
      </w:pPr>
      <w:rPr>
        <w:rFonts w:hint="default"/>
        <w:lang w:eastAsia="en-US" w:bidi="ar-SA"/>
      </w:rPr>
    </w:lvl>
  </w:abstractNum>
  <w:abstractNum w:abstractNumId="23" w15:restartNumberingAfterBreak="0">
    <w:nsid w:val="4906358A"/>
    <w:multiLevelType w:val="hybridMultilevel"/>
    <w:tmpl w:val="5650BBF6"/>
    <w:lvl w:ilvl="0" w:tplc="667C1732">
      <w:numFmt w:val="bullet"/>
      <w:lvlText w:val="•"/>
      <w:lvlJc w:val="left"/>
      <w:pPr>
        <w:ind w:left="911" w:hanging="360"/>
      </w:pPr>
      <w:rPr>
        <w:rFonts w:ascii="Arial" w:eastAsia="Arial" w:hAnsi="Arial" w:cs="Arial" w:hint="default"/>
        <w:w w:val="97"/>
        <w:sz w:val="21"/>
        <w:szCs w:val="21"/>
        <w:lang w:eastAsia="en-US" w:bidi="ar-SA"/>
      </w:rPr>
    </w:lvl>
    <w:lvl w:ilvl="1" w:tplc="245E6C66">
      <w:numFmt w:val="bullet"/>
      <w:lvlText w:val="o"/>
      <w:lvlJc w:val="left"/>
      <w:pPr>
        <w:ind w:left="1631" w:hanging="351"/>
      </w:pPr>
      <w:rPr>
        <w:rFonts w:ascii="Arial" w:eastAsia="Arial" w:hAnsi="Arial" w:cs="Arial" w:hint="default"/>
        <w:w w:val="86"/>
        <w:sz w:val="21"/>
        <w:szCs w:val="21"/>
        <w:lang w:eastAsia="en-US" w:bidi="ar-SA"/>
      </w:rPr>
    </w:lvl>
    <w:lvl w:ilvl="2" w:tplc="DBD89CC2">
      <w:numFmt w:val="bullet"/>
      <w:lvlText w:val="•"/>
      <w:lvlJc w:val="left"/>
      <w:pPr>
        <w:ind w:left="2642" w:hanging="351"/>
      </w:pPr>
      <w:rPr>
        <w:rFonts w:hint="default"/>
        <w:lang w:eastAsia="en-US" w:bidi="ar-SA"/>
      </w:rPr>
    </w:lvl>
    <w:lvl w:ilvl="3" w:tplc="46D6DC0C">
      <w:numFmt w:val="bullet"/>
      <w:lvlText w:val="•"/>
      <w:lvlJc w:val="left"/>
      <w:pPr>
        <w:ind w:left="3644" w:hanging="351"/>
      </w:pPr>
      <w:rPr>
        <w:rFonts w:hint="default"/>
        <w:lang w:eastAsia="en-US" w:bidi="ar-SA"/>
      </w:rPr>
    </w:lvl>
    <w:lvl w:ilvl="4" w:tplc="4E4293CE">
      <w:numFmt w:val="bullet"/>
      <w:lvlText w:val="•"/>
      <w:lvlJc w:val="left"/>
      <w:pPr>
        <w:ind w:left="4646" w:hanging="351"/>
      </w:pPr>
      <w:rPr>
        <w:rFonts w:hint="default"/>
        <w:lang w:eastAsia="en-US" w:bidi="ar-SA"/>
      </w:rPr>
    </w:lvl>
    <w:lvl w:ilvl="5" w:tplc="C15A0F12">
      <w:numFmt w:val="bullet"/>
      <w:lvlText w:val="•"/>
      <w:lvlJc w:val="left"/>
      <w:pPr>
        <w:ind w:left="5648" w:hanging="351"/>
      </w:pPr>
      <w:rPr>
        <w:rFonts w:hint="default"/>
        <w:lang w:eastAsia="en-US" w:bidi="ar-SA"/>
      </w:rPr>
    </w:lvl>
    <w:lvl w:ilvl="6" w:tplc="6302CF0E">
      <w:numFmt w:val="bullet"/>
      <w:lvlText w:val="•"/>
      <w:lvlJc w:val="left"/>
      <w:pPr>
        <w:ind w:left="6651" w:hanging="351"/>
      </w:pPr>
      <w:rPr>
        <w:rFonts w:hint="default"/>
        <w:lang w:eastAsia="en-US" w:bidi="ar-SA"/>
      </w:rPr>
    </w:lvl>
    <w:lvl w:ilvl="7" w:tplc="DEC81992">
      <w:numFmt w:val="bullet"/>
      <w:lvlText w:val="•"/>
      <w:lvlJc w:val="left"/>
      <w:pPr>
        <w:ind w:left="7653" w:hanging="351"/>
      </w:pPr>
      <w:rPr>
        <w:rFonts w:hint="default"/>
        <w:lang w:eastAsia="en-US" w:bidi="ar-SA"/>
      </w:rPr>
    </w:lvl>
    <w:lvl w:ilvl="8" w:tplc="4E26A034">
      <w:numFmt w:val="bullet"/>
      <w:lvlText w:val="•"/>
      <w:lvlJc w:val="left"/>
      <w:pPr>
        <w:ind w:left="8655" w:hanging="351"/>
      </w:pPr>
      <w:rPr>
        <w:rFonts w:hint="default"/>
        <w:lang w:eastAsia="en-US" w:bidi="ar-SA"/>
      </w:rPr>
    </w:lvl>
  </w:abstractNum>
  <w:abstractNum w:abstractNumId="24" w15:restartNumberingAfterBreak="0">
    <w:nsid w:val="5048139F"/>
    <w:multiLevelType w:val="hybridMultilevel"/>
    <w:tmpl w:val="D8F607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976494"/>
    <w:multiLevelType w:val="hybridMultilevel"/>
    <w:tmpl w:val="8FD460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69F564A"/>
    <w:multiLevelType w:val="hybridMultilevel"/>
    <w:tmpl w:val="4000D2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BC43E99"/>
    <w:multiLevelType w:val="hybridMultilevel"/>
    <w:tmpl w:val="77184E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C9A50A5"/>
    <w:multiLevelType w:val="hybridMultilevel"/>
    <w:tmpl w:val="24E0089E"/>
    <w:lvl w:ilvl="0" w:tplc="E7B6F178">
      <w:numFmt w:val="bullet"/>
      <w:lvlText w:val="•"/>
      <w:lvlJc w:val="left"/>
      <w:pPr>
        <w:ind w:left="907" w:hanging="357"/>
      </w:pPr>
      <w:rPr>
        <w:rFonts w:ascii="Arial" w:eastAsia="Arial" w:hAnsi="Arial" w:cs="Arial" w:hint="default"/>
        <w:w w:val="92"/>
        <w:sz w:val="21"/>
        <w:szCs w:val="21"/>
        <w:lang w:eastAsia="en-US" w:bidi="ar-SA"/>
      </w:rPr>
    </w:lvl>
    <w:lvl w:ilvl="1" w:tplc="3FDC53B2">
      <w:numFmt w:val="bullet"/>
      <w:lvlText w:val="•"/>
      <w:lvlJc w:val="left"/>
      <w:pPr>
        <w:ind w:left="1876" w:hanging="357"/>
      </w:pPr>
      <w:rPr>
        <w:rFonts w:hint="default"/>
        <w:lang w:eastAsia="en-US" w:bidi="ar-SA"/>
      </w:rPr>
    </w:lvl>
    <w:lvl w:ilvl="2" w:tplc="41FA7FF2">
      <w:numFmt w:val="bullet"/>
      <w:lvlText w:val="•"/>
      <w:lvlJc w:val="left"/>
      <w:pPr>
        <w:ind w:left="2852" w:hanging="357"/>
      </w:pPr>
      <w:rPr>
        <w:rFonts w:hint="default"/>
        <w:lang w:eastAsia="en-US" w:bidi="ar-SA"/>
      </w:rPr>
    </w:lvl>
    <w:lvl w:ilvl="3" w:tplc="0F080576">
      <w:numFmt w:val="bullet"/>
      <w:lvlText w:val="•"/>
      <w:lvlJc w:val="left"/>
      <w:pPr>
        <w:ind w:left="3828" w:hanging="357"/>
      </w:pPr>
      <w:rPr>
        <w:rFonts w:hint="default"/>
        <w:lang w:eastAsia="en-US" w:bidi="ar-SA"/>
      </w:rPr>
    </w:lvl>
    <w:lvl w:ilvl="4" w:tplc="F97230CE">
      <w:numFmt w:val="bullet"/>
      <w:lvlText w:val="•"/>
      <w:lvlJc w:val="left"/>
      <w:pPr>
        <w:ind w:left="4804" w:hanging="357"/>
      </w:pPr>
      <w:rPr>
        <w:rFonts w:hint="default"/>
        <w:lang w:eastAsia="en-US" w:bidi="ar-SA"/>
      </w:rPr>
    </w:lvl>
    <w:lvl w:ilvl="5" w:tplc="C1902940">
      <w:numFmt w:val="bullet"/>
      <w:lvlText w:val="•"/>
      <w:lvlJc w:val="left"/>
      <w:pPr>
        <w:ind w:left="5780" w:hanging="357"/>
      </w:pPr>
      <w:rPr>
        <w:rFonts w:hint="default"/>
        <w:lang w:eastAsia="en-US" w:bidi="ar-SA"/>
      </w:rPr>
    </w:lvl>
    <w:lvl w:ilvl="6" w:tplc="F804443C">
      <w:numFmt w:val="bullet"/>
      <w:lvlText w:val="•"/>
      <w:lvlJc w:val="left"/>
      <w:pPr>
        <w:ind w:left="6756" w:hanging="357"/>
      </w:pPr>
      <w:rPr>
        <w:rFonts w:hint="default"/>
        <w:lang w:eastAsia="en-US" w:bidi="ar-SA"/>
      </w:rPr>
    </w:lvl>
    <w:lvl w:ilvl="7" w:tplc="3A928106">
      <w:numFmt w:val="bullet"/>
      <w:lvlText w:val="•"/>
      <w:lvlJc w:val="left"/>
      <w:pPr>
        <w:ind w:left="7732" w:hanging="357"/>
      </w:pPr>
      <w:rPr>
        <w:rFonts w:hint="default"/>
        <w:lang w:eastAsia="en-US" w:bidi="ar-SA"/>
      </w:rPr>
    </w:lvl>
    <w:lvl w:ilvl="8" w:tplc="51C42AA8">
      <w:numFmt w:val="bullet"/>
      <w:lvlText w:val="•"/>
      <w:lvlJc w:val="left"/>
      <w:pPr>
        <w:ind w:left="8708" w:hanging="357"/>
      </w:pPr>
      <w:rPr>
        <w:rFonts w:hint="default"/>
        <w:lang w:eastAsia="en-US" w:bidi="ar-SA"/>
      </w:rPr>
    </w:lvl>
  </w:abstractNum>
  <w:abstractNum w:abstractNumId="29" w15:restartNumberingAfterBreak="0">
    <w:nsid w:val="5CF57A08"/>
    <w:multiLevelType w:val="hybridMultilevel"/>
    <w:tmpl w:val="8CA630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74C1EC9"/>
    <w:multiLevelType w:val="hybridMultilevel"/>
    <w:tmpl w:val="2D5449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16757D1"/>
    <w:multiLevelType w:val="multilevel"/>
    <w:tmpl w:val="58E49484"/>
    <w:lvl w:ilvl="0">
      <w:start w:val="1"/>
      <w:numFmt w:val="decimal"/>
      <w:lvlText w:val="%1"/>
      <w:lvlJc w:val="left"/>
      <w:pPr>
        <w:ind w:left="734" w:hanging="553"/>
      </w:pPr>
      <w:rPr>
        <w:rFonts w:hint="default"/>
        <w:lang w:eastAsia="en-US" w:bidi="ar-SA"/>
      </w:rPr>
    </w:lvl>
    <w:lvl w:ilvl="1">
      <w:start w:val="1"/>
      <w:numFmt w:val="decimal"/>
      <w:lvlText w:val="%1.%2"/>
      <w:lvlJc w:val="left"/>
      <w:pPr>
        <w:ind w:left="734" w:hanging="553"/>
      </w:pPr>
      <w:rPr>
        <w:rFonts w:ascii="Arial" w:eastAsia="Arial" w:hAnsi="Arial" w:cs="Arial" w:hint="default"/>
        <w:spacing w:val="-1"/>
        <w:w w:val="103"/>
        <w:sz w:val="28"/>
        <w:szCs w:val="28"/>
        <w:lang w:eastAsia="en-US" w:bidi="ar-SA"/>
      </w:rPr>
    </w:lvl>
    <w:lvl w:ilvl="2">
      <w:numFmt w:val="bullet"/>
      <w:lvlText w:val="•"/>
      <w:lvlJc w:val="left"/>
      <w:pPr>
        <w:ind w:left="2724" w:hanging="553"/>
      </w:pPr>
      <w:rPr>
        <w:rFonts w:hint="default"/>
        <w:lang w:eastAsia="en-US" w:bidi="ar-SA"/>
      </w:rPr>
    </w:lvl>
    <w:lvl w:ilvl="3">
      <w:numFmt w:val="bullet"/>
      <w:lvlText w:val="•"/>
      <w:lvlJc w:val="left"/>
      <w:pPr>
        <w:ind w:left="3716" w:hanging="553"/>
      </w:pPr>
      <w:rPr>
        <w:rFonts w:hint="default"/>
        <w:lang w:eastAsia="en-US" w:bidi="ar-SA"/>
      </w:rPr>
    </w:lvl>
    <w:lvl w:ilvl="4">
      <w:numFmt w:val="bullet"/>
      <w:lvlText w:val="•"/>
      <w:lvlJc w:val="left"/>
      <w:pPr>
        <w:ind w:left="4708" w:hanging="553"/>
      </w:pPr>
      <w:rPr>
        <w:rFonts w:hint="default"/>
        <w:lang w:eastAsia="en-US" w:bidi="ar-SA"/>
      </w:rPr>
    </w:lvl>
    <w:lvl w:ilvl="5">
      <w:numFmt w:val="bullet"/>
      <w:lvlText w:val="•"/>
      <w:lvlJc w:val="left"/>
      <w:pPr>
        <w:ind w:left="5700" w:hanging="553"/>
      </w:pPr>
      <w:rPr>
        <w:rFonts w:hint="default"/>
        <w:lang w:eastAsia="en-US" w:bidi="ar-SA"/>
      </w:rPr>
    </w:lvl>
    <w:lvl w:ilvl="6">
      <w:numFmt w:val="bullet"/>
      <w:lvlText w:val="•"/>
      <w:lvlJc w:val="left"/>
      <w:pPr>
        <w:ind w:left="6692" w:hanging="553"/>
      </w:pPr>
      <w:rPr>
        <w:rFonts w:hint="default"/>
        <w:lang w:eastAsia="en-US" w:bidi="ar-SA"/>
      </w:rPr>
    </w:lvl>
    <w:lvl w:ilvl="7">
      <w:numFmt w:val="bullet"/>
      <w:lvlText w:val="•"/>
      <w:lvlJc w:val="left"/>
      <w:pPr>
        <w:ind w:left="7684" w:hanging="553"/>
      </w:pPr>
      <w:rPr>
        <w:rFonts w:hint="default"/>
        <w:lang w:eastAsia="en-US" w:bidi="ar-SA"/>
      </w:rPr>
    </w:lvl>
    <w:lvl w:ilvl="8">
      <w:numFmt w:val="bullet"/>
      <w:lvlText w:val="•"/>
      <w:lvlJc w:val="left"/>
      <w:pPr>
        <w:ind w:left="8676" w:hanging="553"/>
      </w:pPr>
      <w:rPr>
        <w:rFonts w:hint="default"/>
        <w:lang w:eastAsia="en-US" w:bidi="ar-SA"/>
      </w:rPr>
    </w:lvl>
  </w:abstractNum>
  <w:abstractNum w:abstractNumId="32" w15:restartNumberingAfterBreak="0">
    <w:nsid w:val="727B383F"/>
    <w:multiLevelType w:val="hybridMultilevel"/>
    <w:tmpl w:val="F9A25C5E"/>
    <w:lvl w:ilvl="0" w:tplc="202E109A">
      <w:start w:val="1"/>
      <w:numFmt w:val="decimal"/>
      <w:lvlText w:val="%1."/>
      <w:lvlJc w:val="left"/>
      <w:pPr>
        <w:ind w:left="1266" w:hanging="748"/>
      </w:pPr>
      <w:rPr>
        <w:rFonts w:hint="default"/>
        <w:spacing w:val="-1"/>
        <w:w w:val="80"/>
        <w:lang w:eastAsia="en-US" w:bidi="ar-SA"/>
      </w:rPr>
    </w:lvl>
    <w:lvl w:ilvl="1" w:tplc="2E8C3D0A">
      <w:numFmt w:val="bullet"/>
      <w:lvlText w:val="•"/>
      <w:lvlJc w:val="left"/>
      <w:pPr>
        <w:ind w:left="2200" w:hanging="748"/>
      </w:pPr>
      <w:rPr>
        <w:rFonts w:hint="default"/>
        <w:lang w:eastAsia="en-US" w:bidi="ar-SA"/>
      </w:rPr>
    </w:lvl>
    <w:lvl w:ilvl="2" w:tplc="24E852E0">
      <w:numFmt w:val="bullet"/>
      <w:lvlText w:val="•"/>
      <w:lvlJc w:val="left"/>
      <w:pPr>
        <w:ind w:left="3140" w:hanging="748"/>
      </w:pPr>
      <w:rPr>
        <w:rFonts w:hint="default"/>
        <w:lang w:eastAsia="en-US" w:bidi="ar-SA"/>
      </w:rPr>
    </w:lvl>
    <w:lvl w:ilvl="3" w:tplc="EC285BCC">
      <w:numFmt w:val="bullet"/>
      <w:lvlText w:val="•"/>
      <w:lvlJc w:val="left"/>
      <w:pPr>
        <w:ind w:left="4080" w:hanging="748"/>
      </w:pPr>
      <w:rPr>
        <w:rFonts w:hint="default"/>
        <w:lang w:eastAsia="en-US" w:bidi="ar-SA"/>
      </w:rPr>
    </w:lvl>
    <w:lvl w:ilvl="4" w:tplc="3CD08B98">
      <w:numFmt w:val="bullet"/>
      <w:lvlText w:val="•"/>
      <w:lvlJc w:val="left"/>
      <w:pPr>
        <w:ind w:left="5020" w:hanging="748"/>
      </w:pPr>
      <w:rPr>
        <w:rFonts w:hint="default"/>
        <w:lang w:eastAsia="en-US" w:bidi="ar-SA"/>
      </w:rPr>
    </w:lvl>
    <w:lvl w:ilvl="5" w:tplc="EA126778">
      <w:numFmt w:val="bullet"/>
      <w:lvlText w:val="•"/>
      <w:lvlJc w:val="left"/>
      <w:pPr>
        <w:ind w:left="5960" w:hanging="748"/>
      </w:pPr>
      <w:rPr>
        <w:rFonts w:hint="default"/>
        <w:lang w:eastAsia="en-US" w:bidi="ar-SA"/>
      </w:rPr>
    </w:lvl>
    <w:lvl w:ilvl="6" w:tplc="FE50DFDC">
      <w:numFmt w:val="bullet"/>
      <w:lvlText w:val="•"/>
      <w:lvlJc w:val="left"/>
      <w:pPr>
        <w:ind w:left="6900" w:hanging="748"/>
      </w:pPr>
      <w:rPr>
        <w:rFonts w:hint="default"/>
        <w:lang w:eastAsia="en-US" w:bidi="ar-SA"/>
      </w:rPr>
    </w:lvl>
    <w:lvl w:ilvl="7" w:tplc="7D0E1D6C">
      <w:numFmt w:val="bullet"/>
      <w:lvlText w:val="•"/>
      <w:lvlJc w:val="left"/>
      <w:pPr>
        <w:ind w:left="7840" w:hanging="748"/>
      </w:pPr>
      <w:rPr>
        <w:rFonts w:hint="default"/>
        <w:lang w:eastAsia="en-US" w:bidi="ar-SA"/>
      </w:rPr>
    </w:lvl>
    <w:lvl w:ilvl="8" w:tplc="10D04F94">
      <w:numFmt w:val="bullet"/>
      <w:lvlText w:val="•"/>
      <w:lvlJc w:val="left"/>
      <w:pPr>
        <w:ind w:left="8780" w:hanging="748"/>
      </w:pPr>
      <w:rPr>
        <w:rFonts w:hint="default"/>
        <w:lang w:eastAsia="en-US" w:bidi="ar-SA"/>
      </w:rPr>
    </w:lvl>
  </w:abstractNum>
  <w:abstractNum w:abstractNumId="33" w15:restartNumberingAfterBreak="0">
    <w:nsid w:val="7533070C"/>
    <w:multiLevelType w:val="hybridMultilevel"/>
    <w:tmpl w:val="EC24B686"/>
    <w:lvl w:ilvl="0" w:tplc="D8D0204E">
      <w:start w:val="1"/>
      <w:numFmt w:val="decimal"/>
      <w:lvlText w:val="%1."/>
      <w:lvlJc w:val="left"/>
      <w:pPr>
        <w:ind w:left="910" w:hanging="360"/>
      </w:pPr>
      <w:rPr>
        <w:rFonts w:ascii="Arial" w:eastAsia="Arial" w:hAnsi="Arial" w:cs="Arial" w:hint="default"/>
        <w:b/>
        <w:bCs/>
        <w:spacing w:val="-1"/>
        <w:w w:val="97"/>
        <w:sz w:val="21"/>
        <w:szCs w:val="21"/>
        <w:lang w:eastAsia="en-US" w:bidi="ar-SA"/>
      </w:rPr>
    </w:lvl>
    <w:lvl w:ilvl="1" w:tplc="99AE4654">
      <w:numFmt w:val="bullet"/>
      <w:lvlText w:val="•"/>
      <w:lvlJc w:val="left"/>
      <w:pPr>
        <w:ind w:left="1894" w:hanging="360"/>
      </w:pPr>
      <w:rPr>
        <w:rFonts w:hint="default"/>
        <w:lang w:eastAsia="en-US" w:bidi="ar-SA"/>
      </w:rPr>
    </w:lvl>
    <w:lvl w:ilvl="2" w:tplc="6C36C0FE">
      <w:numFmt w:val="bullet"/>
      <w:lvlText w:val="•"/>
      <w:lvlJc w:val="left"/>
      <w:pPr>
        <w:ind w:left="2868" w:hanging="360"/>
      </w:pPr>
      <w:rPr>
        <w:rFonts w:hint="default"/>
        <w:lang w:eastAsia="en-US" w:bidi="ar-SA"/>
      </w:rPr>
    </w:lvl>
    <w:lvl w:ilvl="3" w:tplc="532E5C24">
      <w:numFmt w:val="bullet"/>
      <w:lvlText w:val="•"/>
      <w:lvlJc w:val="left"/>
      <w:pPr>
        <w:ind w:left="3842" w:hanging="360"/>
      </w:pPr>
      <w:rPr>
        <w:rFonts w:hint="default"/>
        <w:lang w:eastAsia="en-US" w:bidi="ar-SA"/>
      </w:rPr>
    </w:lvl>
    <w:lvl w:ilvl="4" w:tplc="41884D22">
      <w:numFmt w:val="bullet"/>
      <w:lvlText w:val="•"/>
      <w:lvlJc w:val="left"/>
      <w:pPr>
        <w:ind w:left="4816" w:hanging="360"/>
      </w:pPr>
      <w:rPr>
        <w:rFonts w:hint="default"/>
        <w:lang w:eastAsia="en-US" w:bidi="ar-SA"/>
      </w:rPr>
    </w:lvl>
    <w:lvl w:ilvl="5" w:tplc="624A374C">
      <w:numFmt w:val="bullet"/>
      <w:lvlText w:val="•"/>
      <w:lvlJc w:val="left"/>
      <w:pPr>
        <w:ind w:left="5790" w:hanging="360"/>
      </w:pPr>
      <w:rPr>
        <w:rFonts w:hint="default"/>
        <w:lang w:eastAsia="en-US" w:bidi="ar-SA"/>
      </w:rPr>
    </w:lvl>
    <w:lvl w:ilvl="6" w:tplc="BC00FE8A">
      <w:numFmt w:val="bullet"/>
      <w:lvlText w:val="•"/>
      <w:lvlJc w:val="left"/>
      <w:pPr>
        <w:ind w:left="6764" w:hanging="360"/>
      </w:pPr>
      <w:rPr>
        <w:rFonts w:hint="default"/>
        <w:lang w:eastAsia="en-US" w:bidi="ar-SA"/>
      </w:rPr>
    </w:lvl>
    <w:lvl w:ilvl="7" w:tplc="797C10D4">
      <w:numFmt w:val="bullet"/>
      <w:lvlText w:val="•"/>
      <w:lvlJc w:val="left"/>
      <w:pPr>
        <w:ind w:left="7738" w:hanging="360"/>
      </w:pPr>
      <w:rPr>
        <w:rFonts w:hint="default"/>
        <w:lang w:eastAsia="en-US" w:bidi="ar-SA"/>
      </w:rPr>
    </w:lvl>
    <w:lvl w:ilvl="8" w:tplc="E2429318">
      <w:numFmt w:val="bullet"/>
      <w:lvlText w:val="•"/>
      <w:lvlJc w:val="left"/>
      <w:pPr>
        <w:ind w:left="8712" w:hanging="360"/>
      </w:pPr>
      <w:rPr>
        <w:rFonts w:hint="default"/>
        <w:lang w:eastAsia="en-US" w:bidi="ar-SA"/>
      </w:rPr>
    </w:lvl>
  </w:abstractNum>
  <w:abstractNum w:abstractNumId="34" w15:restartNumberingAfterBreak="0">
    <w:nsid w:val="7B654E78"/>
    <w:multiLevelType w:val="hybridMultilevel"/>
    <w:tmpl w:val="D846C1C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E753416"/>
    <w:multiLevelType w:val="hybridMultilevel"/>
    <w:tmpl w:val="C95ED0E4"/>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979769677">
    <w:abstractNumId w:val="20"/>
  </w:num>
  <w:num w:numId="2" w16cid:durableId="1966302327">
    <w:abstractNumId w:val="1"/>
  </w:num>
  <w:num w:numId="3" w16cid:durableId="932471486">
    <w:abstractNumId w:val="12"/>
  </w:num>
  <w:num w:numId="4" w16cid:durableId="1640920134">
    <w:abstractNumId w:val="30"/>
  </w:num>
  <w:num w:numId="5" w16cid:durableId="1936858300">
    <w:abstractNumId w:val="4"/>
  </w:num>
  <w:num w:numId="6" w16cid:durableId="2088770201">
    <w:abstractNumId w:val="7"/>
  </w:num>
  <w:num w:numId="7" w16cid:durableId="1692992717">
    <w:abstractNumId w:val="29"/>
  </w:num>
  <w:num w:numId="8" w16cid:durableId="970743113">
    <w:abstractNumId w:val="3"/>
  </w:num>
  <w:num w:numId="9" w16cid:durableId="358169512">
    <w:abstractNumId w:val="13"/>
  </w:num>
  <w:num w:numId="10" w16cid:durableId="579950678">
    <w:abstractNumId w:val="25"/>
  </w:num>
  <w:num w:numId="11" w16cid:durableId="2028822115">
    <w:abstractNumId w:val="23"/>
  </w:num>
  <w:num w:numId="12" w16cid:durableId="1267274768">
    <w:abstractNumId w:val="28"/>
  </w:num>
  <w:num w:numId="13" w16cid:durableId="655844463">
    <w:abstractNumId w:val="32"/>
  </w:num>
  <w:num w:numId="14" w16cid:durableId="837034476">
    <w:abstractNumId w:val="11"/>
  </w:num>
  <w:num w:numId="15" w16cid:durableId="869489048">
    <w:abstractNumId w:val="8"/>
  </w:num>
  <w:num w:numId="16" w16cid:durableId="959381931">
    <w:abstractNumId w:val="22"/>
  </w:num>
  <w:num w:numId="17" w16cid:durableId="1839610859">
    <w:abstractNumId w:val="31"/>
  </w:num>
  <w:num w:numId="18" w16cid:durableId="803429197">
    <w:abstractNumId w:val="0"/>
  </w:num>
  <w:num w:numId="19" w16cid:durableId="794911578">
    <w:abstractNumId w:val="33"/>
  </w:num>
  <w:num w:numId="20" w16cid:durableId="1328704313">
    <w:abstractNumId w:val="34"/>
  </w:num>
  <w:num w:numId="21" w16cid:durableId="1905405650">
    <w:abstractNumId w:val="35"/>
  </w:num>
  <w:num w:numId="22" w16cid:durableId="476264719">
    <w:abstractNumId w:val="14"/>
  </w:num>
  <w:num w:numId="23" w16cid:durableId="1496798326">
    <w:abstractNumId w:val="21"/>
  </w:num>
  <w:num w:numId="24" w16cid:durableId="953245534">
    <w:abstractNumId w:val="24"/>
  </w:num>
  <w:num w:numId="25" w16cid:durableId="1822963731">
    <w:abstractNumId w:val="15"/>
  </w:num>
  <w:num w:numId="26" w16cid:durableId="2087532699">
    <w:abstractNumId w:val="26"/>
  </w:num>
  <w:num w:numId="27" w16cid:durableId="912278641">
    <w:abstractNumId w:val="18"/>
  </w:num>
  <w:num w:numId="28" w16cid:durableId="807741488">
    <w:abstractNumId w:val="6"/>
  </w:num>
  <w:num w:numId="29" w16cid:durableId="596250213">
    <w:abstractNumId w:val="16"/>
  </w:num>
  <w:num w:numId="30" w16cid:durableId="293099354">
    <w:abstractNumId w:val="17"/>
  </w:num>
  <w:num w:numId="31" w16cid:durableId="210925771">
    <w:abstractNumId w:val="19"/>
  </w:num>
  <w:num w:numId="32" w16cid:durableId="2120487524">
    <w:abstractNumId w:val="27"/>
  </w:num>
  <w:num w:numId="33" w16cid:durableId="1256397271">
    <w:abstractNumId w:val="10"/>
  </w:num>
  <w:num w:numId="34" w16cid:durableId="1960258339">
    <w:abstractNumId w:val="9"/>
  </w:num>
  <w:num w:numId="35" w16cid:durableId="600719488">
    <w:abstractNumId w:val="2"/>
  </w:num>
  <w:num w:numId="36" w16cid:durableId="58866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A1"/>
    <w:rsid w:val="000039B9"/>
    <w:rsid w:val="0000500A"/>
    <w:rsid w:val="0001305D"/>
    <w:rsid w:val="000140AA"/>
    <w:rsid w:val="00015DB5"/>
    <w:rsid w:val="00020B48"/>
    <w:rsid w:val="000232E6"/>
    <w:rsid w:val="0002618C"/>
    <w:rsid w:val="00026FD0"/>
    <w:rsid w:val="00031142"/>
    <w:rsid w:val="000336DF"/>
    <w:rsid w:val="000363E5"/>
    <w:rsid w:val="00041B80"/>
    <w:rsid w:val="000424D4"/>
    <w:rsid w:val="00043555"/>
    <w:rsid w:val="000460D6"/>
    <w:rsid w:val="00046A6F"/>
    <w:rsid w:val="00047B0D"/>
    <w:rsid w:val="000510A5"/>
    <w:rsid w:val="000517CC"/>
    <w:rsid w:val="00051EEB"/>
    <w:rsid w:val="000548D9"/>
    <w:rsid w:val="000559EB"/>
    <w:rsid w:val="0006022E"/>
    <w:rsid w:val="000609E3"/>
    <w:rsid w:val="00060FB5"/>
    <w:rsid w:val="00062704"/>
    <w:rsid w:val="00062BB2"/>
    <w:rsid w:val="000652F5"/>
    <w:rsid w:val="000674CA"/>
    <w:rsid w:val="000678FC"/>
    <w:rsid w:val="00067D1D"/>
    <w:rsid w:val="00072FDE"/>
    <w:rsid w:val="00076057"/>
    <w:rsid w:val="00077667"/>
    <w:rsid w:val="000809BD"/>
    <w:rsid w:val="000821EB"/>
    <w:rsid w:val="000829D2"/>
    <w:rsid w:val="0009017E"/>
    <w:rsid w:val="000938CC"/>
    <w:rsid w:val="00095330"/>
    <w:rsid w:val="00097B75"/>
    <w:rsid w:val="000A4553"/>
    <w:rsid w:val="000A4DA4"/>
    <w:rsid w:val="000B1BF0"/>
    <w:rsid w:val="000B3004"/>
    <w:rsid w:val="000B4FE6"/>
    <w:rsid w:val="000C2C3A"/>
    <w:rsid w:val="000C4779"/>
    <w:rsid w:val="000C4D3C"/>
    <w:rsid w:val="000C4E14"/>
    <w:rsid w:val="000C6D1F"/>
    <w:rsid w:val="000C6E17"/>
    <w:rsid w:val="000D0605"/>
    <w:rsid w:val="000D4D70"/>
    <w:rsid w:val="000D7D3A"/>
    <w:rsid w:val="000E6B56"/>
    <w:rsid w:val="000F1AA1"/>
    <w:rsid w:val="000F2B61"/>
    <w:rsid w:val="000F47C5"/>
    <w:rsid w:val="000F7B84"/>
    <w:rsid w:val="00100E7C"/>
    <w:rsid w:val="00100F16"/>
    <w:rsid w:val="00104664"/>
    <w:rsid w:val="00104B3B"/>
    <w:rsid w:val="001120A1"/>
    <w:rsid w:val="00114A54"/>
    <w:rsid w:val="00115AAB"/>
    <w:rsid w:val="00125AE4"/>
    <w:rsid w:val="00131109"/>
    <w:rsid w:val="0013477E"/>
    <w:rsid w:val="00135443"/>
    <w:rsid w:val="00137216"/>
    <w:rsid w:val="0014305A"/>
    <w:rsid w:val="0014626C"/>
    <w:rsid w:val="001468EA"/>
    <w:rsid w:val="00150648"/>
    <w:rsid w:val="00150923"/>
    <w:rsid w:val="0015218A"/>
    <w:rsid w:val="001547C1"/>
    <w:rsid w:val="00155540"/>
    <w:rsid w:val="001575E6"/>
    <w:rsid w:val="0016590C"/>
    <w:rsid w:val="00166952"/>
    <w:rsid w:val="001673AA"/>
    <w:rsid w:val="00170353"/>
    <w:rsid w:val="00170DA5"/>
    <w:rsid w:val="00173852"/>
    <w:rsid w:val="001742A2"/>
    <w:rsid w:val="0018218A"/>
    <w:rsid w:val="00182B3B"/>
    <w:rsid w:val="00185F84"/>
    <w:rsid w:val="00186249"/>
    <w:rsid w:val="00190376"/>
    <w:rsid w:val="001920D2"/>
    <w:rsid w:val="001959B8"/>
    <w:rsid w:val="001960D7"/>
    <w:rsid w:val="001A4469"/>
    <w:rsid w:val="001A4E52"/>
    <w:rsid w:val="001A5723"/>
    <w:rsid w:val="001A75A3"/>
    <w:rsid w:val="001B5136"/>
    <w:rsid w:val="001B6BF2"/>
    <w:rsid w:val="001B7EEE"/>
    <w:rsid w:val="001C07FC"/>
    <w:rsid w:val="001C3289"/>
    <w:rsid w:val="001C3F26"/>
    <w:rsid w:val="001C4106"/>
    <w:rsid w:val="001C492A"/>
    <w:rsid w:val="001C5C39"/>
    <w:rsid w:val="001D0135"/>
    <w:rsid w:val="001D07E5"/>
    <w:rsid w:val="001D4DEC"/>
    <w:rsid w:val="001D5221"/>
    <w:rsid w:val="001D6D46"/>
    <w:rsid w:val="001E3899"/>
    <w:rsid w:val="001E4EF1"/>
    <w:rsid w:val="001E4F39"/>
    <w:rsid w:val="001E5F10"/>
    <w:rsid w:val="001E62CF"/>
    <w:rsid w:val="001F45E6"/>
    <w:rsid w:val="001F47A7"/>
    <w:rsid w:val="001F5BB9"/>
    <w:rsid w:val="001F6D79"/>
    <w:rsid w:val="001F7704"/>
    <w:rsid w:val="00203611"/>
    <w:rsid w:val="00204390"/>
    <w:rsid w:val="00204E24"/>
    <w:rsid w:val="002052A3"/>
    <w:rsid w:val="00210377"/>
    <w:rsid w:val="00210DFE"/>
    <w:rsid w:val="002123A1"/>
    <w:rsid w:val="0021613A"/>
    <w:rsid w:val="00221A27"/>
    <w:rsid w:val="00223A70"/>
    <w:rsid w:val="00226C6C"/>
    <w:rsid w:val="002309D1"/>
    <w:rsid w:val="00231286"/>
    <w:rsid w:val="00232B67"/>
    <w:rsid w:val="00232F06"/>
    <w:rsid w:val="0023344B"/>
    <w:rsid w:val="0025157F"/>
    <w:rsid w:val="00251833"/>
    <w:rsid w:val="00260324"/>
    <w:rsid w:val="0026062E"/>
    <w:rsid w:val="002614C5"/>
    <w:rsid w:val="0026328F"/>
    <w:rsid w:val="0026362C"/>
    <w:rsid w:val="00266FAE"/>
    <w:rsid w:val="00267E22"/>
    <w:rsid w:val="0027012C"/>
    <w:rsid w:val="00270933"/>
    <w:rsid w:val="00274BE0"/>
    <w:rsid w:val="00275FE5"/>
    <w:rsid w:val="00280505"/>
    <w:rsid w:val="00280694"/>
    <w:rsid w:val="00283CCE"/>
    <w:rsid w:val="00284915"/>
    <w:rsid w:val="00285F02"/>
    <w:rsid w:val="00286D00"/>
    <w:rsid w:val="002942E9"/>
    <w:rsid w:val="00295C4E"/>
    <w:rsid w:val="002A1C0B"/>
    <w:rsid w:val="002A2154"/>
    <w:rsid w:val="002A2A4D"/>
    <w:rsid w:val="002A3751"/>
    <w:rsid w:val="002A4167"/>
    <w:rsid w:val="002A54BD"/>
    <w:rsid w:val="002A57BB"/>
    <w:rsid w:val="002A6529"/>
    <w:rsid w:val="002B1A10"/>
    <w:rsid w:val="002B1DC8"/>
    <w:rsid w:val="002C0108"/>
    <w:rsid w:val="002C3DB1"/>
    <w:rsid w:val="002C4C3C"/>
    <w:rsid w:val="002C6FFD"/>
    <w:rsid w:val="002C7C4D"/>
    <w:rsid w:val="002D1978"/>
    <w:rsid w:val="002D3B45"/>
    <w:rsid w:val="002E3C3A"/>
    <w:rsid w:val="002F05A7"/>
    <w:rsid w:val="002F248C"/>
    <w:rsid w:val="002F2E0C"/>
    <w:rsid w:val="002F4F95"/>
    <w:rsid w:val="003006A2"/>
    <w:rsid w:val="003101D2"/>
    <w:rsid w:val="003134B9"/>
    <w:rsid w:val="00316CC5"/>
    <w:rsid w:val="00317A4A"/>
    <w:rsid w:val="00322809"/>
    <w:rsid w:val="00327434"/>
    <w:rsid w:val="0033209D"/>
    <w:rsid w:val="00332D0B"/>
    <w:rsid w:val="00333947"/>
    <w:rsid w:val="00340028"/>
    <w:rsid w:val="003448DE"/>
    <w:rsid w:val="00345BB0"/>
    <w:rsid w:val="00345C9C"/>
    <w:rsid w:val="003475CE"/>
    <w:rsid w:val="00351BF7"/>
    <w:rsid w:val="003526AB"/>
    <w:rsid w:val="003546A1"/>
    <w:rsid w:val="00354942"/>
    <w:rsid w:val="00357709"/>
    <w:rsid w:val="003603AC"/>
    <w:rsid w:val="00363FB5"/>
    <w:rsid w:val="0036481E"/>
    <w:rsid w:val="003648A0"/>
    <w:rsid w:val="00366EAE"/>
    <w:rsid w:val="00370CDC"/>
    <w:rsid w:val="0037126C"/>
    <w:rsid w:val="0037730A"/>
    <w:rsid w:val="00377685"/>
    <w:rsid w:val="0038296D"/>
    <w:rsid w:val="0038582A"/>
    <w:rsid w:val="00386B47"/>
    <w:rsid w:val="00386C28"/>
    <w:rsid w:val="0038726E"/>
    <w:rsid w:val="00392081"/>
    <w:rsid w:val="00395F34"/>
    <w:rsid w:val="003972B4"/>
    <w:rsid w:val="003977CD"/>
    <w:rsid w:val="003A31E9"/>
    <w:rsid w:val="003B003F"/>
    <w:rsid w:val="003B04D2"/>
    <w:rsid w:val="003B2C63"/>
    <w:rsid w:val="003B35B4"/>
    <w:rsid w:val="003B4E2D"/>
    <w:rsid w:val="003B6362"/>
    <w:rsid w:val="003B6F1A"/>
    <w:rsid w:val="003B77FE"/>
    <w:rsid w:val="003B7B5F"/>
    <w:rsid w:val="003B7BF8"/>
    <w:rsid w:val="003C2A19"/>
    <w:rsid w:val="003C47CF"/>
    <w:rsid w:val="003D6498"/>
    <w:rsid w:val="003D7A92"/>
    <w:rsid w:val="003D7CB0"/>
    <w:rsid w:val="003E371B"/>
    <w:rsid w:val="003E461E"/>
    <w:rsid w:val="003F03D0"/>
    <w:rsid w:val="003F0BB5"/>
    <w:rsid w:val="003F58FB"/>
    <w:rsid w:val="003F663E"/>
    <w:rsid w:val="003F6ED9"/>
    <w:rsid w:val="004030DF"/>
    <w:rsid w:val="0041347E"/>
    <w:rsid w:val="00413B83"/>
    <w:rsid w:val="00416E8D"/>
    <w:rsid w:val="0042364E"/>
    <w:rsid w:val="00425E84"/>
    <w:rsid w:val="00425F52"/>
    <w:rsid w:val="004260B4"/>
    <w:rsid w:val="00430165"/>
    <w:rsid w:val="0043192C"/>
    <w:rsid w:val="004332AE"/>
    <w:rsid w:val="00435CCD"/>
    <w:rsid w:val="0043728F"/>
    <w:rsid w:val="0044217D"/>
    <w:rsid w:val="00444582"/>
    <w:rsid w:val="0044681A"/>
    <w:rsid w:val="004474E4"/>
    <w:rsid w:val="004544D7"/>
    <w:rsid w:val="00454633"/>
    <w:rsid w:val="0045574E"/>
    <w:rsid w:val="004572FA"/>
    <w:rsid w:val="004603DC"/>
    <w:rsid w:val="004610DE"/>
    <w:rsid w:val="00464471"/>
    <w:rsid w:val="004649E8"/>
    <w:rsid w:val="00466038"/>
    <w:rsid w:val="0047332C"/>
    <w:rsid w:val="00480F12"/>
    <w:rsid w:val="00481DC4"/>
    <w:rsid w:val="00484E46"/>
    <w:rsid w:val="00485A8C"/>
    <w:rsid w:val="004922CB"/>
    <w:rsid w:val="0049493C"/>
    <w:rsid w:val="004A3405"/>
    <w:rsid w:val="004A54D9"/>
    <w:rsid w:val="004A64BF"/>
    <w:rsid w:val="004B3E04"/>
    <w:rsid w:val="004B4261"/>
    <w:rsid w:val="004B5BBF"/>
    <w:rsid w:val="004B5CBE"/>
    <w:rsid w:val="004B6BE9"/>
    <w:rsid w:val="004B6DF0"/>
    <w:rsid w:val="004C2C4E"/>
    <w:rsid w:val="004C38F3"/>
    <w:rsid w:val="004C4DA1"/>
    <w:rsid w:val="004C6AB9"/>
    <w:rsid w:val="004C76F7"/>
    <w:rsid w:val="004D18DA"/>
    <w:rsid w:val="004D1FCE"/>
    <w:rsid w:val="004D61F1"/>
    <w:rsid w:val="004E1807"/>
    <w:rsid w:val="004E26A1"/>
    <w:rsid w:val="004E28D9"/>
    <w:rsid w:val="004E67D5"/>
    <w:rsid w:val="004E7078"/>
    <w:rsid w:val="004F2179"/>
    <w:rsid w:val="004F5ED1"/>
    <w:rsid w:val="00510D4A"/>
    <w:rsid w:val="00511B39"/>
    <w:rsid w:val="00514B6D"/>
    <w:rsid w:val="0051500D"/>
    <w:rsid w:val="0052002C"/>
    <w:rsid w:val="00520736"/>
    <w:rsid w:val="0052117D"/>
    <w:rsid w:val="00522AC1"/>
    <w:rsid w:val="00531174"/>
    <w:rsid w:val="00531557"/>
    <w:rsid w:val="0053493E"/>
    <w:rsid w:val="005403CC"/>
    <w:rsid w:val="00547102"/>
    <w:rsid w:val="00550B06"/>
    <w:rsid w:val="005560B1"/>
    <w:rsid w:val="0056631C"/>
    <w:rsid w:val="00566DAD"/>
    <w:rsid w:val="00567FFB"/>
    <w:rsid w:val="005720A8"/>
    <w:rsid w:val="00572703"/>
    <w:rsid w:val="00573B08"/>
    <w:rsid w:val="00574FAB"/>
    <w:rsid w:val="00583CDF"/>
    <w:rsid w:val="00586FBA"/>
    <w:rsid w:val="005918FD"/>
    <w:rsid w:val="005927E2"/>
    <w:rsid w:val="00593833"/>
    <w:rsid w:val="00595100"/>
    <w:rsid w:val="00595FFD"/>
    <w:rsid w:val="00597E94"/>
    <w:rsid w:val="005A4AAC"/>
    <w:rsid w:val="005A549B"/>
    <w:rsid w:val="005A5848"/>
    <w:rsid w:val="005A7140"/>
    <w:rsid w:val="005C1632"/>
    <w:rsid w:val="005C20E2"/>
    <w:rsid w:val="005C29C7"/>
    <w:rsid w:val="005C58AF"/>
    <w:rsid w:val="005D04E1"/>
    <w:rsid w:val="005E11BA"/>
    <w:rsid w:val="005E1859"/>
    <w:rsid w:val="005E4FD1"/>
    <w:rsid w:val="005E5A07"/>
    <w:rsid w:val="005E6D19"/>
    <w:rsid w:val="005E7665"/>
    <w:rsid w:val="005E7CE8"/>
    <w:rsid w:val="005F2F91"/>
    <w:rsid w:val="005F4498"/>
    <w:rsid w:val="005F4CAD"/>
    <w:rsid w:val="006053E5"/>
    <w:rsid w:val="006108FC"/>
    <w:rsid w:val="0061168F"/>
    <w:rsid w:val="00621D69"/>
    <w:rsid w:val="006233C8"/>
    <w:rsid w:val="00623E0E"/>
    <w:rsid w:val="00623EC5"/>
    <w:rsid w:val="00633166"/>
    <w:rsid w:val="00640778"/>
    <w:rsid w:val="00640E0D"/>
    <w:rsid w:val="00642647"/>
    <w:rsid w:val="00642E41"/>
    <w:rsid w:val="00646709"/>
    <w:rsid w:val="00647166"/>
    <w:rsid w:val="00654930"/>
    <w:rsid w:val="006557AF"/>
    <w:rsid w:val="00655A7E"/>
    <w:rsid w:val="00662DD4"/>
    <w:rsid w:val="00665B30"/>
    <w:rsid w:val="006675B0"/>
    <w:rsid w:val="00671EDB"/>
    <w:rsid w:val="00674043"/>
    <w:rsid w:val="00674301"/>
    <w:rsid w:val="00677037"/>
    <w:rsid w:val="006776C3"/>
    <w:rsid w:val="00680378"/>
    <w:rsid w:val="00683BCB"/>
    <w:rsid w:val="006847E9"/>
    <w:rsid w:val="00691934"/>
    <w:rsid w:val="006B277B"/>
    <w:rsid w:val="006B3240"/>
    <w:rsid w:val="006B5813"/>
    <w:rsid w:val="006B72CC"/>
    <w:rsid w:val="006B7D37"/>
    <w:rsid w:val="006C0654"/>
    <w:rsid w:val="006C622E"/>
    <w:rsid w:val="006C7C77"/>
    <w:rsid w:val="006D2220"/>
    <w:rsid w:val="006E1F99"/>
    <w:rsid w:val="006E2871"/>
    <w:rsid w:val="006E3D9B"/>
    <w:rsid w:val="006E60D8"/>
    <w:rsid w:val="006F1EDF"/>
    <w:rsid w:val="006F280F"/>
    <w:rsid w:val="007040EA"/>
    <w:rsid w:val="00711455"/>
    <w:rsid w:val="007123A2"/>
    <w:rsid w:val="007173E8"/>
    <w:rsid w:val="00717856"/>
    <w:rsid w:val="00720684"/>
    <w:rsid w:val="00727261"/>
    <w:rsid w:val="007316D6"/>
    <w:rsid w:val="00731835"/>
    <w:rsid w:val="007329E0"/>
    <w:rsid w:val="00733314"/>
    <w:rsid w:val="007336B1"/>
    <w:rsid w:val="00734D2E"/>
    <w:rsid w:val="00734FE0"/>
    <w:rsid w:val="00735B92"/>
    <w:rsid w:val="00736551"/>
    <w:rsid w:val="00743269"/>
    <w:rsid w:val="007437B0"/>
    <w:rsid w:val="00747A2E"/>
    <w:rsid w:val="00752DB7"/>
    <w:rsid w:val="00756032"/>
    <w:rsid w:val="00756977"/>
    <w:rsid w:val="00757E2C"/>
    <w:rsid w:val="00761EBC"/>
    <w:rsid w:val="00763747"/>
    <w:rsid w:val="00763CD6"/>
    <w:rsid w:val="0076537B"/>
    <w:rsid w:val="00767BF2"/>
    <w:rsid w:val="0077057C"/>
    <w:rsid w:val="00772622"/>
    <w:rsid w:val="00775C8B"/>
    <w:rsid w:val="00776D6D"/>
    <w:rsid w:val="00777619"/>
    <w:rsid w:val="00781BB5"/>
    <w:rsid w:val="00782018"/>
    <w:rsid w:val="00783051"/>
    <w:rsid w:val="0078320C"/>
    <w:rsid w:val="00783835"/>
    <w:rsid w:val="0079350C"/>
    <w:rsid w:val="00793E09"/>
    <w:rsid w:val="007957A1"/>
    <w:rsid w:val="00796289"/>
    <w:rsid w:val="007975A9"/>
    <w:rsid w:val="007A04E5"/>
    <w:rsid w:val="007A0BAD"/>
    <w:rsid w:val="007A471B"/>
    <w:rsid w:val="007A5773"/>
    <w:rsid w:val="007B2871"/>
    <w:rsid w:val="007B606E"/>
    <w:rsid w:val="007B68F8"/>
    <w:rsid w:val="007B6ED8"/>
    <w:rsid w:val="007B73B1"/>
    <w:rsid w:val="007C0864"/>
    <w:rsid w:val="007C2222"/>
    <w:rsid w:val="007C24A0"/>
    <w:rsid w:val="007C32AF"/>
    <w:rsid w:val="007C59B1"/>
    <w:rsid w:val="007D76A2"/>
    <w:rsid w:val="007E05D8"/>
    <w:rsid w:val="007E373B"/>
    <w:rsid w:val="007F12CB"/>
    <w:rsid w:val="007F1E50"/>
    <w:rsid w:val="007F4B27"/>
    <w:rsid w:val="007F506C"/>
    <w:rsid w:val="008013C4"/>
    <w:rsid w:val="00802D27"/>
    <w:rsid w:val="00803617"/>
    <w:rsid w:val="00806167"/>
    <w:rsid w:val="008133CB"/>
    <w:rsid w:val="0081695C"/>
    <w:rsid w:val="00816B07"/>
    <w:rsid w:val="00817996"/>
    <w:rsid w:val="00817C76"/>
    <w:rsid w:val="0082150D"/>
    <w:rsid w:val="00825E41"/>
    <w:rsid w:val="0083126B"/>
    <w:rsid w:val="008350F5"/>
    <w:rsid w:val="008420AC"/>
    <w:rsid w:val="008439F2"/>
    <w:rsid w:val="00844D95"/>
    <w:rsid w:val="00853A60"/>
    <w:rsid w:val="00854AFA"/>
    <w:rsid w:val="00856625"/>
    <w:rsid w:val="00863ECA"/>
    <w:rsid w:val="00864228"/>
    <w:rsid w:val="0086627B"/>
    <w:rsid w:val="00866531"/>
    <w:rsid w:val="00875792"/>
    <w:rsid w:val="00880E7F"/>
    <w:rsid w:val="00881998"/>
    <w:rsid w:val="008874B4"/>
    <w:rsid w:val="0089031E"/>
    <w:rsid w:val="00893931"/>
    <w:rsid w:val="00894161"/>
    <w:rsid w:val="00894DD6"/>
    <w:rsid w:val="008A0721"/>
    <w:rsid w:val="008A23F4"/>
    <w:rsid w:val="008A375D"/>
    <w:rsid w:val="008A3A5E"/>
    <w:rsid w:val="008A43D7"/>
    <w:rsid w:val="008B0E59"/>
    <w:rsid w:val="008B2981"/>
    <w:rsid w:val="008B67D1"/>
    <w:rsid w:val="008C198F"/>
    <w:rsid w:val="008C6C21"/>
    <w:rsid w:val="008C7282"/>
    <w:rsid w:val="008D23A5"/>
    <w:rsid w:val="008D37CB"/>
    <w:rsid w:val="008D4FA4"/>
    <w:rsid w:val="008E06A2"/>
    <w:rsid w:val="008E0AAC"/>
    <w:rsid w:val="008E0CF2"/>
    <w:rsid w:val="008E655C"/>
    <w:rsid w:val="008E6B05"/>
    <w:rsid w:val="008F0BDC"/>
    <w:rsid w:val="008F13C1"/>
    <w:rsid w:val="008F2219"/>
    <w:rsid w:val="008F288E"/>
    <w:rsid w:val="008F2AE3"/>
    <w:rsid w:val="008F31DA"/>
    <w:rsid w:val="008F4D32"/>
    <w:rsid w:val="008F4D89"/>
    <w:rsid w:val="008F72F0"/>
    <w:rsid w:val="008F7A6B"/>
    <w:rsid w:val="009010F7"/>
    <w:rsid w:val="00903568"/>
    <w:rsid w:val="009049B8"/>
    <w:rsid w:val="00910F55"/>
    <w:rsid w:val="0091167B"/>
    <w:rsid w:val="0091193C"/>
    <w:rsid w:val="00911962"/>
    <w:rsid w:val="00914B68"/>
    <w:rsid w:val="00914F8C"/>
    <w:rsid w:val="00915487"/>
    <w:rsid w:val="00917FD7"/>
    <w:rsid w:val="00925D30"/>
    <w:rsid w:val="0092733E"/>
    <w:rsid w:val="00934D53"/>
    <w:rsid w:val="00935F28"/>
    <w:rsid w:val="00941A87"/>
    <w:rsid w:val="0094241D"/>
    <w:rsid w:val="00942DDF"/>
    <w:rsid w:val="0094329C"/>
    <w:rsid w:val="00943B63"/>
    <w:rsid w:val="00945E1E"/>
    <w:rsid w:val="00946597"/>
    <w:rsid w:val="009507A8"/>
    <w:rsid w:val="00950944"/>
    <w:rsid w:val="00950CE3"/>
    <w:rsid w:val="009538B2"/>
    <w:rsid w:val="00960214"/>
    <w:rsid w:val="00961ADC"/>
    <w:rsid w:val="00964A02"/>
    <w:rsid w:val="00964AC5"/>
    <w:rsid w:val="00965F99"/>
    <w:rsid w:val="00970322"/>
    <w:rsid w:val="009708C7"/>
    <w:rsid w:val="00974586"/>
    <w:rsid w:val="0097641E"/>
    <w:rsid w:val="00982394"/>
    <w:rsid w:val="00983ECF"/>
    <w:rsid w:val="00984291"/>
    <w:rsid w:val="00986E3C"/>
    <w:rsid w:val="009904D1"/>
    <w:rsid w:val="009908DE"/>
    <w:rsid w:val="00990DF8"/>
    <w:rsid w:val="009912BE"/>
    <w:rsid w:val="0099270C"/>
    <w:rsid w:val="00992FEB"/>
    <w:rsid w:val="009943D5"/>
    <w:rsid w:val="00995CCE"/>
    <w:rsid w:val="0099656F"/>
    <w:rsid w:val="009965D3"/>
    <w:rsid w:val="009A16DF"/>
    <w:rsid w:val="009A2220"/>
    <w:rsid w:val="009A2CA7"/>
    <w:rsid w:val="009A380D"/>
    <w:rsid w:val="009A49DA"/>
    <w:rsid w:val="009A4D7D"/>
    <w:rsid w:val="009B0410"/>
    <w:rsid w:val="009B073B"/>
    <w:rsid w:val="009B2DA3"/>
    <w:rsid w:val="009B419F"/>
    <w:rsid w:val="009B4525"/>
    <w:rsid w:val="009B76E7"/>
    <w:rsid w:val="009C25CD"/>
    <w:rsid w:val="009C30DA"/>
    <w:rsid w:val="009C4AA2"/>
    <w:rsid w:val="009C5D64"/>
    <w:rsid w:val="009C7139"/>
    <w:rsid w:val="009D0631"/>
    <w:rsid w:val="009D5FD3"/>
    <w:rsid w:val="009D7DC1"/>
    <w:rsid w:val="009E2FAD"/>
    <w:rsid w:val="009E3CB2"/>
    <w:rsid w:val="009E3EDA"/>
    <w:rsid w:val="009E4AF2"/>
    <w:rsid w:val="009E5C32"/>
    <w:rsid w:val="009E6669"/>
    <w:rsid w:val="009E790C"/>
    <w:rsid w:val="009F1C42"/>
    <w:rsid w:val="00A016D5"/>
    <w:rsid w:val="00A04669"/>
    <w:rsid w:val="00A04ABC"/>
    <w:rsid w:val="00A10085"/>
    <w:rsid w:val="00A1178B"/>
    <w:rsid w:val="00A12839"/>
    <w:rsid w:val="00A14F3D"/>
    <w:rsid w:val="00A20186"/>
    <w:rsid w:val="00A20888"/>
    <w:rsid w:val="00A2161C"/>
    <w:rsid w:val="00A221E3"/>
    <w:rsid w:val="00A2251F"/>
    <w:rsid w:val="00A231F3"/>
    <w:rsid w:val="00A30C31"/>
    <w:rsid w:val="00A30FD9"/>
    <w:rsid w:val="00A31287"/>
    <w:rsid w:val="00A34BEF"/>
    <w:rsid w:val="00A4103D"/>
    <w:rsid w:val="00A42361"/>
    <w:rsid w:val="00A43A05"/>
    <w:rsid w:val="00A4565B"/>
    <w:rsid w:val="00A5330A"/>
    <w:rsid w:val="00A60AA4"/>
    <w:rsid w:val="00A619A4"/>
    <w:rsid w:val="00A62642"/>
    <w:rsid w:val="00A67F8F"/>
    <w:rsid w:val="00A723A0"/>
    <w:rsid w:val="00A73FE5"/>
    <w:rsid w:val="00A74949"/>
    <w:rsid w:val="00A774BE"/>
    <w:rsid w:val="00A82C47"/>
    <w:rsid w:val="00A90804"/>
    <w:rsid w:val="00A93B7B"/>
    <w:rsid w:val="00A95027"/>
    <w:rsid w:val="00A9526D"/>
    <w:rsid w:val="00A97600"/>
    <w:rsid w:val="00AA0266"/>
    <w:rsid w:val="00AA47AC"/>
    <w:rsid w:val="00AB0979"/>
    <w:rsid w:val="00AB0C95"/>
    <w:rsid w:val="00AB2E3E"/>
    <w:rsid w:val="00AB3558"/>
    <w:rsid w:val="00AB3948"/>
    <w:rsid w:val="00AB796A"/>
    <w:rsid w:val="00AC1C9E"/>
    <w:rsid w:val="00AD01A4"/>
    <w:rsid w:val="00AD0EA8"/>
    <w:rsid w:val="00AD183F"/>
    <w:rsid w:val="00AD229F"/>
    <w:rsid w:val="00AD43E6"/>
    <w:rsid w:val="00AD6E8D"/>
    <w:rsid w:val="00AE459C"/>
    <w:rsid w:val="00AE494B"/>
    <w:rsid w:val="00AF0DEE"/>
    <w:rsid w:val="00AF1559"/>
    <w:rsid w:val="00AF1730"/>
    <w:rsid w:val="00AF6846"/>
    <w:rsid w:val="00B01258"/>
    <w:rsid w:val="00B0277F"/>
    <w:rsid w:val="00B11158"/>
    <w:rsid w:val="00B12B6D"/>
    <w:rsid w:val="00B16BB8"/>
    <w:rsid w:val="00B21CB9"/>
    <w:rsid w:val="00B31CF4"/>
    <w:rsid w:val="00B35E6D"/>
    <w:rsid w:val="00B36ABF"/>
    <w:rsid w:val="00B37D35"/>
    <w:rsid w:val="00B4665C"/>
    <w:rsid w:val="00B46FF0"/>
    <w:rsid w:val="00B56039"/>
    <w:rsid w:val="00B63CD3"/>
    <w:rsid w:val="00B63F09"/>
    <w:rsid w:val="00B654BD"/>
    <w:rsid w:val="00B6657C"/>
    <w:rsid w:val="00B66D22"/>
    <w:rsid w:val="00B67475"/>
    <w:rsid w:val="00B746A4"/>
    <w:rsid w:val="00B75549"/>
    <w:rsid w:val="00B87DA0"/>
    <w:rsid w:val="00B93FED"/>
    <w:rsid w:val="00BA3A9B"/>
    <w:rsid w:val="00BA6744"/>
    <w:rsid w:val="00BA6E86"/>
    <w:rsid w:val="00BB0807"/>
    <w:rsid w:val="00BB17CD"/>
    <w:rsid w:val="00BB4D84"/>
    <w:rsid w:val="00BB59C0"/>
    <w:rsid w:val="00BB74FA"/>
    <w:rsid w:val="00BC0707"/>
    <w:rsid w:val="00BC1877"/>
    <w:rsid w:val="00BC24A0"/>
    <w:rsid w:val="00BC2692"/>
    <w:rsid w:val="00BC487D"/>
    <w:rsid w:val="00BC52DF"/>
    <w:rsid w:val="00BC53DB"/>
    <w:rsid w:val="00BD4998"/>
    <w:rsid w:val="00BD5A06"/>
    <w:rsid w:val="00BE00B1"/>
    <w:rsid w:val="00BE23B0"/>
    <w:rsid w:val="00BE52DC"/>
    <w:rsid w:val="00BE6838"/>
    <w:rsid w:val="00BF12D4"/>
    <w:rsid w:val="00BF1600"/>
    <w:rsid w:val="00BF1B1A"/>
    <w:rsid w:val="00BF3F1E"/>
    <w:rsid w:val="00BF4773"/>
    <w:rsid w:val="00BF4DD0"/>
    <w:rsid w:val="00BF7B15"/>
    <w:rsid w:val="00BF7D52"/>
    <w:rsid w:val="00C0090D"/>
    <w:rsid w:val="00C00AC1"/>
    <w:rsid w:val="00C026F2"/>
    <w:rsid w:val="00C03383"/>
    <w:rsid w:val="00C07D37"/>
    <w:rsid w:val="00C11849"/>
    <w:rsid w:val="00C119EE"/>
    <w:rsid w:val="00C120D4"/>
    <w:rsid w:val="00C133F8"/>
    <w:rsid w:val="00C223FB"/>
    <w:rsid w:val="00C22D00"/>
    <w:rsid w:val="00C23335"/>
    <w:rsid w:val="00C23CA1"/>
    <w:rsid w:val="00C2467A"/>
    <w:rsid w:val="00C24C2E"/>
    <w:rsid w:val="00C3261B"/>
    <w:rsid w:val="00C348A8"/>
    <w:rsid w:val="00C3540C"/>
    <w:rsid w:val="00C45F5D"/>
    <w:rsid w:val="00C46C24"/>
    <w:rsid w:val="00C50825"/>
    <w:rsid w:val="00C60C04"/>
    <w:rsid w:val="00C60E7E"/>
    <w:rsid w:val="00C6136F"/>
    <w:rsid w:val="00C61AAF"/>
    <w:rsid w:val="00C632FD"/>
    <w:rsid w:val="00C71A0A"/>
    <w:rsid w:val="00C75CC5"/>
    <w:rsid w:val="00C80554"/>
    <w:rsid w:val="00C81D75"/>
    <w:rsid w:val="00C83AAC"/>
    <w:rsid w:val="00C86E6F"/>
    <w:rsid w:val="00C87D30"/>
    <w:rsid w:val="00C93127"/>
    <w:rsid w:val="00C94EFB"/>
    <w:rsid w:val="00C9797D"/>
    <w:rsid w:val="00CA2DE6"/>
    <w:rsid w:val="00CA60DA"/>
    <w:rsid w:val="00CB209F"/>
    <w:rsid w:val="00CB6CA7"/>
    <w:rsid w:val="00CB7D23"/>
    <w:rsid w:val="00CC205A"/>
    <w:rsid w:val="00CC6C1C"/>
    <w:rsid w:val="00CC7928"/>
    <w:rsid w:val="00CD17A1"/>
    <w:rsid w:val="00CD43C9"/>
    <w:rsid w:val="00CD7D3D"/>
    <w:rsid w:val="00CE11A5"/>
    <w:rsid w:val="00CE38D3"/>
    <w:rsid w:val="00CE3909"/>
    <w:rsid w:val="00CE4A62"/>
    <w:rsid w:val="00CE64C7"/>
    <w:rsid w:val="00CE694E"/>
    <w:rsid w:val="00CE7208"/>
    <w:rsid w:val="00CF351B"/>
    <w:rsid w:val="00CF4BF0"/>
    <w:rsid w:val="00CF4CD7"/>
    <w:rsid w:val="00CF6188"/>
    <w:rsid w:val="00D05388"/>
    <w:rsid w:val="00D05DA7"/>
    <w:rsid w:val="00D10BF9"/>
    <w:rsid w:val="00D1205B"/>
    <w:rsid w:val="00D1289B"/>
    <w:rsid w:val="00D16116"/>
    <w:rsid w:val="00D1638F"/>
    <w:rsid w:val="00D1662A"/>
    <w:rsid w:val="00D21EF9"/>
    <w:rsid w:val="00D24C88"/>
    <w:rsid w:val="00D260E0"/>
    <w:rsid w:val="00D272F3"/>
    <w:rsid w:val="00D276ED"/>
    <w:rsid w:val="00D32F1E"/>
    <w:rsid w:val="00D354F9"/>
    <w:rsid w:val="00D36150"/>
    <w:rsid w:val="00D37048"/>
    <w:rsid w:val="00D46DE4"/>
    <w:rsid w:val="00D50AF3"/>
    <w:rsid w:val="00D50F15"/>
    <w:rsid w:val="00D5116F"/>
    <w:rsid w:val="00D53D39"/>
    <w:rsid w:val="00D54DDF"/>
    <w:rsid w:val="00D55730"/>
    <w:rsid w:val="00D56634"/>
    <w:rsid w:val="00D5741A"/>
    <w:rsid w:val="00D6232F"/>
    <w:rsid w:val="00D66161"/>
    <w:rsid w:val="00D7095E"/>
    <w:rsid w:val="00D74E3B"/>
    <w:rsid w:val="00D9227A"/>
    <w:rsid w:val="00D92394"/>
    <w:rsid w:val="00D932DC"/>
    <w:rsid w:val="00D944E8"/>
    <w:rsid w:val="00D948DF"/>
    <w:rsid w:val="00D96320"/>
    <w:rsid w:val="00DA1CA2"/>
    <w:rsid w:val="00DA2EA7"/>
    <w:rsid w:val="00DA552D"/>
    <w:rsid w:val="00DA69EE"/>
    <w:rsid w:val="00DA7981"/>
    <w:rsid w:val="00DB6AAA"/>
    <w:rsid w:val="00DC08D7"/>
    <w:rsid w:val="00DC7332"/>
    <w:rsid w:val="00DC7D64"/>
    <w:rsid w:val="00DD0D16"/>
    <w:rsid w:val="00DD1EE5"/>
    <w:rsid w:val="00DD28DA"/>
    <w:rsid w:val="00DD328A"/>
    <w:rsid w:val="00DD354C"/>
    <w:rsid w:val="00DD36C7"/>
    <w:rsid w:val="00DD7348"/>
    <w:rsid w:val="00DE2471"/>
    <w:rsid w:val="00DE67C7"/>
    <w:rsid w:val="00DF2557"/>
    <w:rsid w:val="00DF5812"/>
    <w:rsid w:val="00DF6169"/>
    <w:rsid w:val="00DF7AA3"/>
    <w:rsid w:val="00E009D3"/>
    <w:rsid w:val="00E0104C"/>
    <w:rsid w:val="00E01D07"/>
    <w:rsid w:val="00E04AB0"/>
    <w:rsid w:val="00E1016A"/>
    <w:rsid w:val="00E114F1"/>
    <w:rsid w:val="00E117CD"/>
    <w:rsid w:val="00E12BDB"/>
    <w:rsid w:val="00E17002"/>
    <w:rsid w:val="00E176EE"/>
    <w:rsid w:val="00E23EDD"/>
    <w:rsid w:val="00E2474D"/>
    <w:rsid w:val="00E24BCF"/>
    <w:rsid w:val="00E25822"/>
    <w:rsid w:val="00E27EF5"/>
    <w:rsid w:val="00E300F5"/>
    <w:rsid w:val="00E32787"/>
    <w:rsid w:val="00E33BB9"/>
    <w:rsid w:val="00E33CF6"/>
    <w:rsid w:val="00E3456C"/>
    <w:rsid w:val="00E46024"/>
    <w:rsid w:val="00E514E2"/>
    <w:rsid w:val="00E51E5A"/>
    <w:rsid w:val="00E547CC"/>
    <w:rsid w:val="00E5795B"/>
    <w:rsid w:val="00E60988"/>
    <w:rsid w:val="00E63537"/>
    <w:rsid w:val="00E65677"/>
    <w:rsid w:val="00E67B8B"/>
    <w:rsid w:val="00E70F65"/>
    <w:rsid w:val="00E71AE5"/>
    <w:rsid w:val="00E77DDC"/>
    <w:rsid w:val="00E83073"/>
    <w:rsid w:val="00E83715"/>
    <w:rsid w:val="00E86575"/>
    <w:rsid w:val="00E86B09"/>
    <w:rsid w:val="00E9034D"/>
    <w:rsid w:val="00E90DB3"/>
    <w:rsid w:val="00E964F8"/>
    <w:rsid w:val="00EB2BF7"/>
    <w:rsid w:val="00EB49B2"/>
    <w:rsid w:val="00EB4CE8"/>
    <w:rsid w:val="00EB4F0B"/>
    <w:rsid w:val="00EB5345"/>
    <w:rsid w:val="00EC0A7C"/>
    <w:rsid w:val="00EC1110"/>
    <w:rsid w:val="00EC3E1C"/>
    <w:rsid w:val="00ED001F"/>
    <w:rsid w:val="00ED3E7B"/>
    <w:rsid w:val="00ED4440"/>
    <w:rsid w:val="00ED473D"/>
    <w:rsid w:val="00ED78ED"/>
    <w:rsid w:val="00EE2335"/>
    <w:rsid w:val="00EE2344"/>
    <w:rsid w:val="00EE2A74"/>
    <w:rsid w:val="00EE2A93"/>
    <w:rsid w:val="00EE4C77"/>
    <w:rsid w:val="00EF049B"/>
    <w:rsid w:val="00EF1100"/>
    <w:rsid w:val="00EF1795"/>
    <w:rsid w:val="00EF50A2"/>
    <w:rsid w:val="00EF5162"/>
    <w:rsid w:val="00EF6B15"/>
    <w:rsid w:val="00F11469"/>
    <w:rsid w:val="00F12117"/>
    <w:rsid w:val="00F14222"/>
    <w:rsid w:val="00F2013A"/>
    <w:rsid w:val="00F223C3"/>
    <w:rsid w:val="00F22F2C"/>
    <w:rsid w:val="00F2616E"/>
    <w:rsid w:val="00F26416"/>
    <w:rsid w:val="00F3042B"/>
    <w:rsid w:val="00F30A80"/>
    <w:rsid w:val="00F30CD6"/>
    <w:rsid w:val="00F358BE"/>
    <w:rsid w:val="00F3592C"/>
    <w:rsid w:val="00F3759A"/>
    <w:rsid w:val="00F441B6"/>
    <w:rsid w:val="00F44C8D"/>
    <w:rsid w:val="00F51B76"/>
    <w:rsid w:val="00F529C8"/>
    <w:rsid w:val="00F54637"/>
    <w:rsid w:val="00F54827"/>
    <w:rsid w:val="00F55B3F"/>
    <w:rsid w:val="00F660DA"/>
    <w:rsid w:val="00F70095"/>
    <w:rsid w:val="00F7110F"/>
    <w:rsid w:val="00F7349E"/>
    <w:rsid w:val="00F73E73"/>
    <w:rsid w:val="00F7414C"/>
    <w:rsid w:val="00F757FA"/>
    <w:rsid w:val="00F7657A"/>
    <w:rsid w:val="00F8002A"/>
    <w:rsid w:val="00F802F8"/>
    <w:rsid w:val="00F83D46"/>
    <w:rsid w:val="00F90FE7"/>
    <w:rsid w:val="00F92FD1"/>
    <w:rsid w:val="00F968AF"/>
    <w:rsid w:val="00FA2513"/>
    <w:rsid w:val="00FA3AF5"/>
    <w:rsid w:val="00FA4A4F"/>
    <w:rsid w:val="00FB1DEA"/>
    <w:rsid w:val="00FC25CA"/>
    <w:rsid w:val="00FC4EE1"/>
    <w:rsid w:val="00FC5B34"/>
    <w:rsid w:val="00FD236D"/>
    <w:rsid w:val="00FD2E8F"/>
    <w:rsid w:val="00FE121A"/>
    <w:rsid w:val="00FE66B7"/>
    <w:rsid w:val="00FE7564"/>
    <w:rsid w:val="00FF0643"/>
    <w:rsid w:val="00FF11DF"/>
    <w:rsid w:val="00FF2EBB"/>
    <w:rsid w:val="00FF51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615F"/>
  <w15:docId w15:val="{2610809E-6683-49CA-8DC4-B8045591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057C"/>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Overskrift2">
    <w:name w:val="heading 2"/>
    <w:basedOn w:val="Normal"/>
    <w:link w:val="Overskrift2Tegn"/>
    <w:uiPriority w:val="9"/>
    <w:unhideWhenUsed/>
    <w:qFormat/>
    <w:rsid w:val="00C026F2"/>
    <w:pPr>
      <w:widowControl w:val="0"/>
      <w:autoSpaceDE w:val="0"/>
      <w:autoSpaceDN w:val="0"/>
      <w:spacing w:before="75" w:after="0" w:line="240" w:lineRule="auto"/>
      <w:ind w:left="133" w:hanging="749"/>
      <w:outlineLvl w:val="1"/>
    </w:pPr>
    <w:rPr>
      <w:rFonts w:ascii="Arial" w:eastAsia="Arial" w:hAnsi="Arial" w:cs="Arial"/>
      <w:sz w:val="63"/>
      <w:szCs w:val="63"/>
      <w:lang w:val="en-US"/>
    </w:rPr>
  </w:style>
  <w:style w:type="paragraph" w:styleId="Overskrift3">
    <w:name w:val="heading 3"/>
    <w:basedOn w:val="Normal"/>
    <w:next w:val="Normal"/>
    <w:link w:val="Overskrift3Tegn"/>
    <w:uiPriority w:val="9"/>
    <w:unhideWhenUsed/>
    <w:qFormat/>
    <w:rsid w:val="00C026F2"/>
    <w:pPr>
      <w:keepNext/>
      <w:keepLines/>
      <w:spacing w:before="200" w:after="0"/>
      <w:outlineLvl w:val="2"/>
    </w:pPr>
    <w:rPr>
      <w:rFonts w:asciiTheme="majorHAnsi" w:eastAsiaTheme="majorEastAsia" w:hAnsiTheme="majorHAnsi" w:cstheme="majorBidi"/>
      <w:b/>
      <w:bCs/>
      <w:color w:val="3494BA" w:themeColor="accent1"/>
    </w:rPr>
  </w:style>
  <w:style w:type="paragraph" w:styleId="Overskrift4">
    <w:name w:val="heading 4"/>
    <w:basedOn w:val="Normal"/>
    <w:link w:val="Overskrift4Tegn"/>
    <w:uiPriority w:val="9"/>
    <w:unhideWhenUsed/>
    <w:qFormat/>
    <w:rsid w:val="00C026F2"/>
    <w:pPr>
      <w:widowControl w:val="0"/>
      <w:autoSpaceDE w:val="0"/>
      <w:autoSpaceDN w:val="0"/>
      <w:spacing w:before="87" w:after="0" w:line="240" w:lineRule="auto"/>
      <w:ind w:left="193"/>
      <w:outlineLvl w:val="3"/>
    </w:pPr>
    <w:rPr>
      <w:rFonts w:ascii="Cambria" w:eastAsia="Cambria" w:hAnsi="Cambria" w:cs="Cambria"/>
      <w:b/>
      <w:bCs/>
      <w:sz w:val="47"/>
      <w:szCs w:val="47"/>
      <w:lang w:val="en-US"/>
    </w:rPr>
  </w:style>
  <w:style w:type="paragraph" w:styleId="Overskrift5">
    <w:name w:val="heading 5"/>
    <w:basedOn w:val="Normal"/>
    <w:next w:val="Normal"/>
    <w:link w:val="Overskrift5Tegn"/>
    <w:uiPriority w:val="9"/>
    <w:unhideWhenUsed/>
    <w:qFormat/>
    <w:rsid w:val="00C026F2"/>
    <w:pPr>
      <w:keepNext/>
      <w:keepLines/>
      <w:spacing w:before="200" w:after="0"/>
      <w:outlineLvl w:val="4"/>
    </w:pPr>
    <w:rPr>
      <w:rFonts w:asciiTheme="majorHAnsi" w:eastAsiaTheme="majorEastAsia" w:hAnsiTheme="majorHAnsi" w:cstheme="majorBidi"/>
      <w:color w:val="1A495C" w:themeColor="accent1" w:themeShade="7F"/>
    </w:rPr>
  </w:style>
  <w:style w:type="paragraph" w:styleId="Overskrift6">
    <w:name w:val="heading 6"/>
    <w:basedOn w:val="Normal"/>
    <w:next w:val="Normal"/>
    <w:link w:val="Overskrift6Tegn"/>
    <w:uiPriority w:val="9"/>
    <w:unhideWhenUsed/>
    <w:qFormat/>
    <w:rsid w:val="009C7139"/>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Overskrift7">
    <w:name w:val="heading 7"/>
    <w:basedOn w:val="Normal"/>
    <w:link w:val="Overskrift7Tegn"/>
    <w:uiPriority w:val="1"/>
    <w:qFormat/>
    <w:rsid w:val="00C026F2"/>
    <w:pPr>
      <w:widowControl w:val="0"/>
      <w:autoSpaceDE w:val="0"/>
      <w:autoSpaceDN w:val="0"/>
      <w:spacing w:after="0" w:line="240" w:lineRule="auto"/>
      <w:ind w:left="289"/>
      <w:outlineLvl w:val="6"/>
    </w:pPr>
    <w:rPr>
      <w:rFonts w:ascii="Times New Roman" w:eastAsia="Times New Roman" w:hAnsi="Times New Roman" w:cs="Times New Roman"/>
      <w:sz w:val="23"/>
      <w:szCs w:val="23"/>
      <w:lang w:val="en-US"/>
    </w:rPr>
  </w:style>
  <w:style w:type="paragraph" w:styleId="Overskrift8">
    <w:name w:val="heading 8"/>
    <w:basedOn w:val="Normal"/>
    <w:link w:val="Overskrift8Tegn"/>
    <w:uiPriority w:val="1"/>
    <w:qFormat/>
    <w:rsid w:val="00C026F2"/>
    <w:pPr>
      <w:widowControl w:val="0"/>
      <w:autoSpaceDE w:val="0"/>
      <w:autoSpaceDN w:val="0"/>
      <w:spacing w:after="0" w:line="240" w:lineRule="auto"/>
      <w:ind w:left="912" w:hanging="364"/>
      <w:outlineLvl w:val="7"/>
    </w:pPr>
    <w:rPr>
      <w:rFonts w:ascii="Arial" w:eastAsia="Arial" w:hAnsi="Arial" w:cs="Arial"/>
      <w:b/>
      <w:bCs/>
      <w:sz w:val="21"/>
      <w:szCs w:val="21"/>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4C4DA1"/>
    <w:pPr>
      <w:spacing w:after="0" w:line="240" w:lineRule="auto"/>
    </w:pPr>
    <w:rPr>
      <w:rFonts w:asciiTheme="minorHAnsi" w:eastAsiaTheme="minorEastAsia" w:hAnsiTheme="minorHAnsi"/>
      <w:sz w:val="22"/>
      <w:szCs w:val="22"/>
      <w:lang w:eastAsia="da-DK"/>
    </w:rPr>
  </w:style>
  <w:style w:type="character" w:customStyle="1" w:styleId="IngenafstandTegn">
    <w:name w:val="Ingen afstand Tegn"/>
    <w:basedOn w:val="Standardskrifttypeiafsnit"/>
    <w:link w:val="Ingenafstand"/>
    <w:uiPriority w:val="1"/>
    <w:rsid w:val="004C4DA1"/>
    <w:rPr>
      <w:rFonts w:asciiTheme="minorHAnsi" w:eastAsiaTheme="minorEastAsia" w:hAnsiTheme="minorHAnsi"/>
      <w:sz w:val="22"/>
      <w:szCs w:val="22"/>
      <w:lang w:eastAsia="da-DK"/>
    </w:rPr>
  </w:style>
  <w:style w:type="paragraph" w:styleId="Markeringsbobletekst">
    <w:name w:val="Balloon Text"/>
    <w:basedOn w:val="Normal"/>
    <w:link w:val="MarkeringsbobletekstTegn"/>
    <w:uiPriority w:val="99"/>
    <w:semiHidden/>
    <w:unhideWhenUsed/>
    <w:rsid w:val="004C4DA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C4DA1"/>
    <w:rPr>
      <w:rFonts w:ascii="Tahoma" w:hAnsi="Tahoma" w:cs="Tahoma"/>
      <w:sz w:val="16"/>
      <w:szCs w:val="16"/>
    </w:rPr>
  </w:style>
  <w:style w:type="paragraph" w:styleId="Titel">
    <w:name w:val="Title"/>
    <w:basedOn w:val="Normal"/>
    <w:next w:val="Normal"/>
    <w:link w:val="TitelTegn"/>
    <w:uiPriority w:val="10"/>
    <w:qFormat/>
    <w:rsid w:val="004C4DA1"/>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lang w:eastAsia="da-DK"/>
    </w:rPr>
  </w:style>
  <w:style w:type="character" w:customStyle="1" w:styleId="TitelTegn">
    <w:name w:val="Titel Tegn"/>
    <w:basedOn w:val="Standardskrifttypeiafsnit"/>
    <w:link w:val="Titel"/>
    <w:uiPriority w:val="10"/>
    <w:rsid w:val="004C4DA1"/>
    <w:rPr>
      <w:rFonts w:asciiTheme="majorHAnsi" w:eastAsiaTheme="majorEastAsia" w:hAnsiTheme="majorHAnsi" w:cstheme="majorBidi"/>
      <w:color w:val="292733" w:themeColor="text2" w:themeShade="BF"/>
      <w:spacing w:val="5"/>
      <w:kern w:val="28"/>
      <w:sz w:val="52"/>
      <w:szCs w:val="52"/>
      <w:lang w:eastAsia="da-DK"/>
    </w:rPr>
  </w:style>
  <w:style w:type="paragraph" w:styleId="Undertitel">
    <w:name w:val="Subtitle"/>
    <w:basedOn w:val="Normal"/>
    <w:next w:val="Normal"/>
    <w:link w:val="UndertitelTegn"/>
    <w:uiPriority w:val="11"/>
    <w:qFormat/>
    <w:rsid w:val="004C4DA1"/>
    <w:pPr>
      <w:numPr>
        <w:ilvl w:val="1"/>
      </w:numPr>
    </w:pPr>
    <w:rPr>
      <w:rFonts w:asciiTheme="majorHAnsi" w:eastAsiaTheme="majorEastAsia" w:hAnsiTheme="majorHAnsi" w:cstheme="majorBidi"/>
      <w:i/>
      <w:iCs/>
      <w:color w:val="3494BA" w:themeColor="accent1"/>
      <w:spacing w:val="15"/>
      <w:sz w:val="24"/>
      <w:szCs w:val="24"/>
      <w:lang w:eastAsia="da-DK"/>
    </w:rPr>
  </w:style>
  <w:style w:type="character" w:customStyle="1" w:styleId="UndertitelTegn">
    <w:name w:val="Undertitel Tegn"/>
    <w:basedOn w:val="Standardskrifttypeiafsnit"/>
    <w:link w:val="Undertitel"/>
    <w:uiPriority w:val="11"/>
    <w:rsid w:val="004C4DA1"/>
    <w:rPr>
      <w:rFonts w:asciiTheme="majorHAnsi" w:eastAsiaTheme="majorEastAsia" w:hAnsiTheme="majorHAnsi" w:cstheme="majorBidi"/>
      <w:i/>
      <w:iCs/>
      <w:color w:val="3494BA" w:themeColor="accent1"/>
      <w:spacing w:val="15"/>
      <w:sz w:val="24"/>
      <w:szCs w:val="24"/>
      <w:lang w:eastAsia="da-DK"/>
    </w:rPr>
  </w:style>
  <w:style w:type="table" w:styleId="Tabel-Gitter">
    <w:name w:val="Table Grid"/>
    <w:basedOn w:val="Tabel-Normal"/>
    <w:uiPriority w:val="59"/>
    <w:rsid w:val="00FA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77057C"/>
    <w:rPr>
      <w:rFonts w:asciiTheme="majorHAnsi" w:eastAsiaTheme="majorEastAsia" w:hAnsiTheme="majorHAnsi" w:cstheme="majorBidi"/>
      <w:b/>
      <w:bCs/>
      <w:color w:val="276E8B" w:themeColor="accent1" w:themeShade="BF"/>
      <w:sz w:val="28"/>
      <w:szCs w:val="28"/>
    </w:rPr>
  </w:style>
  <w:style w:type="paragraph" w:styleId="Listeafsnit">
    <w:name w:val="List Paragraph"/>
    <w:basedOn w:val="Normal"/>
    <w:uiPriority w:val="1"/>
    <w:qFormat/>
    <w:rsid w:val="0077057C"/>
    <w:pPr>
      <w:ind w:left="720"/>
      <w:contextualSpacing/>
    </w:pPr>
  </w:style>
  <w:style w:type="table" w:styleId="Mediumgitter3-fremhvningsfarve5">
    <w:name w:val="Medium Grid 3 Accent 5"/>
    <w:basedOn w:val="Tabel-Normal"/>
    <w:uiPriority w:val="69"/>
    <w:rsid w:val="00C133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Lystgitter-fremhvningsfarve5">
    <w:name w:val="Light Grid Accent 5"/>
    <w:basedOn w:val="Tabel-Normal"/>
    <w:uiPriority w:val="62"/>
    <w:rsid w:val="006233C8"/>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ystgitter-farve1">
    <w:name w:val="Light Grid Accent 1"/>
    <w:basedOn w:val="Tabel-Normal"/>
    <w:uiPriority w:val="62"/>
    <w:rsid w:val="009C5D64"/>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paragraph" w:styleId="Sidehoved">
    <w:name w:val="header"/>
    <w:basedOn w:val="Normal"/>
    <w:link w:val="SidehovedTegn"/>
    <w:uiPriority w:val="99"/>
    <w:unhideWhenUsed/>
    <w:rsid w:val="009C5D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C5D64"/>
  </w:style>
  <w:style w:type="paragraph" w:styleId="Sidefod">
    <w:name w:val="footer"/>
    <w:basedOn w:val="Normal"/>
    <w:link w:val="SidefodTegn"/>
    <w:uiPriority w:val="99"/>
    <w:unhideWhenUsed/>
    <w:rsid w:val="009C5D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C5D64"/>
  </w:style>
  <w:style w:type="paragraph" w:customStyle="1" w:styleId="Default">
    <w:name w:val="Default"/>
    <w:rsid w:val="000C6D1F"/>
    <w:pPr>
      <w:autoSpaceDE w:val="0"/>
      <w:autoSpaceDN w:val="0"/>
      <w:adjustRightInd w:val="0"/>
      <w:spacing w:after="0" w:line="240" w:lineRule="auto"/>
    </w:pPr>
    <w:rPr>
      <w:rFonts w:cs="Verdana"/>
      <w:color w:val="000000"/>
      <w:sz w:val="24"/>
      <w:szCs w:val="24"/>
    </w:rPr>
  </w:style>
  <w:style w:type="character" w:customStyle="1" w:styleId="Overskrift6Tegn">
    <w:name w:val="Overskrift 6 Tegn"/>
    <w:basedOn w:val="Standardskrifttypeiafsnit"/>
    <w:link w:val="Overskrift6"/>
    <w:uiPriority w:val="9"/>
    <w:semiHidden/>
    <w:rsid w:val="009C7139"/>
    <w:rPr>
      <w:rFonts w:asciiTheme="majorHAnsi" w:eastAsiaTheme="majorEastAsia" w:hAnsiTheme="majorHAnsi" w:cstheme="majorBidi"/>
      <w:i/>
      <w:iCs/>
      <w:color w:val="1A495C" w:themeColor="accent1" w:themeShade="7F"/>
    </w:rPr>
  </w:style>
  <w:style w:type="paragraph" w:styleId="Brdtekst">
    <w:name w:val="Body Text"/>
    <w:basedOn w:val="Normal"/>
    <w:link w:val="BrdtekstTegn"/>
    <w:uiPriority w:val="1"/>
    <w:qFormat/>
    <w:rsid w:val="009C7139"/>
    <w:pPr>
      <w:widowControl w:val="0"/>
      <w:autoSpaceDE w:val="0"/>
      <w:autoSpaceDN w:val="0"/>
      <w:spacing w:after="0" w:line="240" w:lineRule="auto"/>
    </w:pPr>
    <w:rPr>
      <w:rFonts w:ascii="Arial" w:eastAsia="Arial" w:hAnsi="Arial" w:cs="Arial"/>
      <w:sz w:val="21"/>
      <w:szCs w:val="21"/>
      <w:lang w:val="en-US"/>
    </w:rPr>
  </w:style>
  <w:style w:type="character" w:customStyle="1" w:styleId="BrdtekstTegn">
    <w:name w:val="Brødtekst Tegn"/>
    <w:basedOn w:val="Standardskrifttypeiafsnit"/>
    <w:link w:val="Brdtekst"/>
    <w:uiPriority w:val="1"/>
    <w:rsid w:val="009C7139"/>
    <w:rPr>
      <w:rFonts w:ascii="Arial" w:eastAsia="Arial" w:hAnsi="Arial" w:cs="Arial"/>
      <w:sz w:val="21"/>
      <w:szCs w:val="21"/>
      <w:lang w:val="en-US"/>
    </w:rPr>
  </w:style>
  <w:style w:type="character" w:customStyle="1" w:styleId="Overskrift3Tegn">
    <w:name w:val="Overskrift 3 Tegn"/>
    <w:basedOn w:val="Standardskrifttypeiafsnit"/>
    <w:link w:val="Overskrift3"/>
    <w:uiPriority w:val="9"/>
    <w:semiHidden/>
    <w:rsid w:val="00C026F2"/>
    <w:rPr>
      <w:rFonts w:asciiTheme="majorHAnsi" w:eastAsiaTheme="majorEastAsia" w:hAnsiTheme="majorHAnsi" w:cstheme="majorBidi"/>
      <w:b/>
      <w:bCs/>
      <w:color w:val="3494BA" w:themeColor="accent1"/>
    </w:rPr>
  </w:style>
  <w:style w:type="character" w:customStyle="1" w:styleId="Overskrift5Tegn">
    <w:name w:val="Overskrift 5 Tegn"/>
    <w:basedOn w:val="Standardskrifttypeiafsnit"/>
    <w:link w:val="Overskrift5"/>
    <w:uiPriority w:val="9"/>
    <w:semiHidden/>
    <w:rsid w:val="00C026F2"/>
    <w:rPr>
      <w:rFonts w:asciiTheme="majorHAnsi" w:eastAsiaTheme="majorEastAsia" w:hAnsiTheme="majorHAnsi" w:cstheme="majorBidi"/>
      <w:color w:val="1A495C" w:themeColor="accent1" w:themeShade="7F"/>
    </w:rPr>
  </w:style>
  <w:style w:type="character" w:customStyle="1" w:styleId="Overskrift2Tegn">
    <w:name w:val="Overskrift 2 Tegn"/>
    <w:basedOn w:val="Standardskrifttypeiafsnit"/>
    <w:link w:val="Overskrift2"/>
    <w:uiPriority w:val="9"/>
    <w:rsid w:val="00C026F2"/>
    <w:rPr>
      <w:rFonts w:ascii="Arial" w:eastAsia="Arial" w:hAnsi="Arial" w:cs="Arial"/>
      <w:sz w:val="63"/>
      <w:szCs w:val="63"/>
      <w:lang w:val="en-US"/>
    </w:rPr>
  </w:style>
  <w:style w:type="character" w:customStyle="1" w:styleId="Overskrift4Tegn">
    <w:name w:val="Overskrift 4 Tegn"/>
    <w:basedOn w:val="Standardskrifttypeiafsnit"/>
    <w:link w:val="Overskrift4"/>
    <w:uiPriority w:val="9"/>
    <w:rsid w:val="00C026F2"/>
    <w:rPr>
      <w:rFonts w:ascii="Cambria" w:eastAsia="Cambria" w:hAnsi="Cambria" w:cs="Cambria"/>
      <w:b/>
      <w:bCs/>
      <w:sz w:val="47"/>
      <w:szCs w:val="47"/>
      <w:lang w:val="en-US"/>
    </w:rPr>
  </w:style>
  <w:style w:type="character" w:customStyle="1" w:styleId="Overskrift7Tegn">
    <w:name w:val="Overskrift 7 Tegn"/>
    <w:basedOn w:val="Standardskrifttypeiafsnit"/>
    <w:link w:val="Overskrift7"/>
    <w:uiPriority w:val="1"/>
    <w:rsid w:val="00C026F2"/>
    <w:rPr>
      <w:rFonts w:ascii="Times New Roman" w:eastAsia="Times New Roman" w:hAnsi="Times New Roman" w:cs="Times New Roman"/>
      <w:sz w:val="23"/>
      <w:szCs w:val="23"/>
      <w:lang w:val="en-US"/>
    </w:rPr>
  </w:style>
  <w:style w:type="character" w:customStyle="1" w:styleId="Overskrift8Tegn">
    <w:name w:val="Overskrift 8 Tegn"/>
    <w:basedOn w:val="Standardskrifttypeiafsnit"/>
    <w:link w:val="Overskrift8"/>
    <w:uiPriority w:val="1"/>
    <w:rsid w:val="00C026F2"/>
    <w:rPr>
      <w:rFonts w:ascii="Arial" w:eastAsia="Arial" w:hAnsi="Arial" w:cs="Arial"/>
      <w:b/>
      <w:bCs/>
      <w:sz w:val="21"/>
      <w:szCs w:val="21"/>
      <w:lang w:val="en-US"/>
    </w:rPr>
  </w:style>
  <w:style w:type="table" w:customStyle="1" w:styleId="TableNormal">
    <w:name w:val="Table Normal"/>
    <w:uiPriority w:val="2"/>
    <w:semiHidden/>
    <w:unhideWhenUsed/>
    <w:qFormat/>
    <w:rsid w:val="00C026F2"/>
    <w:pPr>
      <w:widowControl w:val="0"/>
      <w:autoSpaceDE w:val="0"/>
      <w:autoSpaceDN w:val="0"/>
      <w:spacing w:after="0" w:line="240" w:lineRule="auto"/>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26F2"/>
    <w:pPr>
      <w:widowControl w:val="0"/>
      <w:autoSpaceDE w:val="0"/>
      <w:autoSpaceDN w:val="0"/>
      <w:spacing w:after="0" w:line="240" w:lineRule="auto"/>
    </w:pPr>
    <w:rPr>
      <w:rFonts w:ascii="Arial" w:eastAsia="Arial" w:hAnsi="Arial" w:cs="Arial"/>
      <w:sz w:val="22"/>
      <w:szCs w:val="22"/>
      <w:lang w:val="en-US"/>
    </w:rPr>
  </w:style>
  <w:style w:type="paragraph" w:styleId="Strktcitat">
    <w:name w:val="Intense Quote"/>
    <w:basedOn w:val="Normal"/>
    <w:next w:val="Normal"/>
    <w:link w:val="StrktcitatTegn"/>
    <w:uiPriority w:val="30"/>
    <w:qFormat/>
    <w:rsid w:val="009E2FAD"/>
    <w:pPr>
      <w:pBdr>
        <w:bottom w:val="single" w:sz="4" w:space="4" w:color="3494BA" w:themeColor="accent1"/>
      </w:pBdr>
      <w:spacing w:before="200" w:after="280"/>
      <w:ind w:left="936" w:right="936"/>
    </w:pPr>
    <w:rPr>
      <w:rFonts w:asciiTheme="minorHAnsi" w:eastAsiaTheme="minorEastAsia" w:hAnsiTheme="minorHAnsi"/>
      <w:b/>
      <w:bCs/>
      <w:i/>
      <w:iCs/>
      <w:color w:val="3494BA" w:themeColor="accent1"/>
      <w:sz w:val="22"/>
      <w:szCs w:val="22"/>
      <w:lang w:eastAsia="da-DK"/>
    </w:rPr>
  </w:style>
  <w:style w:type="character" w:customStyle="1" w:styleId="StrktcitatTegn">
    <w:name w:val="Stærkt citat Tegn"/>
    <w:basedOn w:val="Standardskrifttypeiafsnit"/>
    <w:link w:val="Strktcitat"/>
    <w:uiPriority w:val="30"/>
    <w:rsid w:val="009E2FAD"/>
    <w:rPr>
      <w:rFonts w:asciiTheme="minorHAnsi" w:eastAsiaTheme="minorEastAsia" w:hAnsiTheme="minorHAnsi"/>
      <w:b/>
      <w:bCs/>
      <w:i/>
      <w:iCs/>
      <w:color w:val="3494BA" w:themeColor="accent1"/>
      <w:sz w:val="22"/>
      <w:szCs w:val="22"/>
      <w:lang w:eastAsia="da-DK"/>
    </w:rPr>
  </w:style>
  <w:style w:type="character" w:styleId="Kommentarhenvisning">
    <w:name w:val="annotation reference"/>
    <w:basedOn w:val="Standardskrifttypeiafsnit"/>
    <w:uiPriority w:val="99"/>
    <w:semiHidden/>
    <w:unhideWhenUsed/>
    <w:rsid w:val="00EF5162"/>
    <w:rPr>
      <w:sz w:val="16"/>
      <w:szCs w:val="16"/>
    </w:rPr>
  </w:style>
  <w:style w:type="paragraph" w:styleId="Kommentartekst">
    <w:name w:val="annotation text"/>
    <w:basedOn w:val="Normal"/>
    <w:link w:val="KommentartekstTegn"/>
    <w:uiPriority w:val="99"/>
    <w:semiHidden/>
    <w:unhideWhenUsed/>
    <w:rsid w:val="00EF5162"/>
    <w:pPr>
      <w:spacing w:line="240" w:lineRule="auto"/>
    </w:pPr>
  </w:style>
  <w:style w:type="character" w:customStyle="1" w:styleId="KommentartekstTegn">
    <w:name w:val="Kommentartekst Tegn"/>
    <w:basedOn w:val="Standardskrifttypeiafsnit"/>
    <w:link w:val="Kommentartekst"/>
    <w:uiPriority w:val="99"/>
    <w:semiHidden/>
    <w:rsid w:val="00EF5162"/>
  </w:style>
  <w:style w:type="paragraph" w:styleId="Kommentaremne">
    <w:name w:val="annotation subject"/>
    <w:basedOn w:val="Kommentartekst"/>
    <w:next w:val="Kommentartekst"/>
    <w:link w:val="KommentaremneTegn"/>
    <w:uiPriority w:val="99"/>
    <w:semiHidden/>
    <w:unhideWhenUsed/>
    <w:rsid w:val="00EF5162"/>
    <w:rPr>
      <w:b/>
      <w:bCs/>
    </w:rPr>
  </w:style>
  <w:style w:type="character" w:customStyle="1" w:styleId="KommentaremneTegn">
    <w:name w:val="Kommentaremne Tegn"/>
    <w:basedOn w:val="KommentartekstTegn"/>
    <w:link w:val="Kommentaremne"/>
    <w:uiPriority w:val="99"/>
    <w:semiHidden/>
    <w:rsid w:val="00EF5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29890">
      <w:bodyDiv w:val="1"/>
      <w:marLeft w:val="0"/>
      <w:marRight w:val="0"/>
      <w:marTop w:val="0"/>
      <w:marBottom w:val="0"/>
      <w:divBdr>
        <w:top w:val="none" w:sz="0" w:space="0" w:color="auto"/>
        <w:left w:val="none" w:sz="0" w:space="0" w:color="auto"/>
        <w:bottom w:val="none" w:sz="0" w:space="0" w:color="auto"/>
        <w:right w:val="none" w:sz="0" w:space="0" w:color="auto"/>
      </w:divBdr>
    </w:div>
    <w:div w:id="11389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Blågrø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Tilsyn efter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2B385-8084-4E61-9FD3-7FDB9719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978</Words>
  <Characters>5968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Tilsynsrapport             Middelfart Kommune</vt:lpstr>
    </vt:vector>
  </TitlesOfParts>
  <Company>Middelfart Kommune</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             Middelfart Kommune</dc:title>
  <dc:subject>Senior og Velfærd – Plejehj</dc:subject>
  <dc:creator>Marina Askou Lem</dc:creator>
  <cp:lastModifiedBy>Pia Nørup Hansen</cp:lastModifiedBy>
  <cp:revision>7</cp:revision>
  <cp:lastPrinted>2023-03-07T09:19:00Z</cp:lastPrinted>
  <dcterms:created xsi:type="dcterms:W3CDTF">2024-10-25T10:04:00Z</dcterms:created>
  <dcterms:modified xsi:type="dcterms:W3CDTF">2024-10-28T06:50:00Z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BackOfficeType">
    <vt:lpwstr>growBusiness Solutions</vt:lpwstr>
  </property>
  <property fmtid="{D5CDD505-2E9C-101B-9397-08002B2CF9AE}" pid="4" name="Server">
    <vt:lpwstr>edocprod:8080</vt:lpwstr>
  </property>
  <property fmtid="{D5CDD505-2E9C-101B-9397-08002B2CF9AE}" pid="5" name="Protocol">
    <vt:lpwstr>off</vt:lpwstr>
  </property>
  <property fmtid="{D5CDD505-2E9C-101B-9397-08002B2CF9AE}" pid="6" name="Site">
    <vt:lpwstr>/locator.aspx</vt:lpwstr>
  </property>
  <property fmtid="{D5CDD505-2E9C-101B-9397-08002B2CF9AE}" pid="7" name="FileID">
    <vt:lpwstr>7602857</vt:lpwstr>
  </property>
  <property fmtid="{D5CDD505-2E9C-101B-9397-08002B2CF9AE}" pid="8" name="VerID">
    <vt:lpwstr>0</vt:lpwstr>
  </property>
  <property fmtid="{D5CDD505-2E9C-101B-9397-08002B2CF9AE}" pid="9" name="FilePath">
    <vt:lpwstr>\\Admedocfil01\Users\work\mfkadm\solfr</vt:lpwstr>
  </property>
  <property fmtid="{D5CDD505-2E9C-101B-9397-08002B2CF9AE}" pid="10" name="FileName">
    <vt:lpwstr>2018-016438-6 tilsynsrapport Middelfart Kommune - Kære Pleje 7602857_6577838_0.DOCX</vt:lpwstr>
  </property>
  <property fmtid="{D5CDD505-2E9C-101B-9397-08002B2CF9AE}" pid="11" name="FullFileName">
    <vt:lpwstr>\\Admedocfil01\Users\work\mfkadm\solfr\2018-016438-6 tilsynsrapport Middelfart Kommune - Kære Pleje 7602857_6577838_0.DOCX</vt:lpwstr>
  </property>
</Properties>
</file>