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tblpX="-141" w:tblpY="766"/>
        <w:tblOverlap w:val="never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60"/>
        <w:gridCol w:w="5368"/>
      </w:tblGrid>
      <w:tr w:rsidR="00AB6BA9" w:rsidRPr="006B6286" w:rsidTr="0050328B">
        <w:trPr>
          <w:cantSplit/>
          <w:trHeight w:val="839"/>
        </w:trPr>
        <w:tc>
          <w:tcPr>
            <w:tcW w:w="4112" w:type="dxa"/>
            <w:tcMar>
              <w:left w:w="0" w:type="dxa"/>
              <w:right w:w="0" w:type="dxa"/>
            </w:tcMar>
          </w:tcPr>
          <w:p w:rsidR="00AB6BA9" w:rsidRPr="006B6286" w:rsidRDefault="006B6286" w:rsidP="0043068A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19250" cy="409575"/>
                  <wp:effectExtent l="0" t="0" r="0" b="9525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AB6BA9" w:rsidRPr="006B6286" w:rsidRDefault="00AB6BA9" w:rsidP="0043068A">
            <w:pPr>
              <w:pStyle w:val="Sidehoved"/>
              <w:spacing w:after="0"/>
              <w:ind w:right="-1204"/>
            </w:pPr>
          </w:p>
        </w:tc>
        <w:tc>
          <w:tcPr>
            <w:tcW w:w="5368" w:type="dxa"/>
            <w:tcMar>
              <w:left w:w="68" w:type="dxa"/>
              <w:right w:w="68" w:type="dxa"/>
            </w:tcMar>
          </w:tcPr>
          <w:p w:rsidR="00AB6BA9" w:rsidRPr="006B6286" w:rsidRDefault="00AB6BA9" w:rsidP="0043068A">
            <w:pPr>
              <w:pStyle w:val="SidehovedNotat"/>
            </w:pPr>
            <w:r w:rsidRPr="006B6286">
              <w:t>NOTAT</w:t>
            </w:r>
          </w:p>
          <w:p w:rsidR="00AB6BA9" w:rsidRPr="006B6286" w:rsidRDefault="00AB6BA9" w:rsidP="0043068A">
            <w:pPr>
              <w:pStyle w:val="Sidehoved"/>
              <w:spacing w:after="0"/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pPr w:vertAnchor="page" w:tblpX="-67" w:tblpY="1674"/>
        <w:tblOverlap w:val="never"/>
        <w:tblW w:w="956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387"/>
      </w:tblGrid>
      <w:tr w:rsidR="00AB6BA9" w:rsidRPr="006B6286" w:rsidTr="00493A0A">
        <w:trPr>
          <w:cantSplit/>
          <w:trHeight w:val="284"/>
        </w:trPr>
        <w:tc>
          <w:tcPr>
            <w:tcW w:w="779" w:type="dxa"/>
          </w:tcPr>
          <w:p w:rsidR="00AB6BA9" w:rsidRPr="006B6286" w:rsidRDefault="00AB6BA9" w:rsidP="0043068A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  <w:tcMar>
              <w:left w:w="68" w:type="dxa"/>
            </w:tcMar>
          </w:tcPr>
          <w:p w:rsidR="00AB6BA9" w:rsidRPr="006B6286" w:rsidRDefault="006B6286" w:rsidP="006B6286">
            <w:pPr>
              <w:pStyle w:val="SidehovedEnhed"/>
            </w:pPr>
            <w:r w:rsidRPr="006B6286">
              <w:t>SUOC - Team Administration</w:t>
            </w:r>
          </w:p>
        </w:tc>
        <w:tc>
          <w:tcPr>
            <w:tcW w:w="5387" w:type="dxa"/>
            <w:tcMar>
              <w:left w:w="68" w:type="dxa"/>
              <w:right w:w="68" w:type="dxa"/>
            </w:tcMar>
          </w:tcPr>
          <w:p w:rsidR="00AB6BA9" w:rsidRPr="006B6286" w:rsidRDefault="006B6286" w:rsidP="006B6286">
            <w:pPr>
              <w:pStyle w:val="SidehovedDato"/>
            </w:pPr>
            <w:r w:rsidRPr="006B6286">
              <w:t>19-09-2018</w:t>
            </w:r>
          </w:p>
        </w:tc>
      </w:tr>
    </w:tbl>
    <w:p w:rsidR="00B44B74" w:rsidRPr="006B6286" w:rsidRDefault="00933C75" w:rsidP="006B6286">
      <w:pPr>
        <w:pStyle w:val="Overskrift1"/>
      </w:pPr>
      <w:r>
        <w:t>Birkehøj</w:t>
      </w:r>
      <w:r w:rsidR="00837CB5">
        <w:t xml:space="preserve"> Plejecenter/</w:t>
      </w:r>
      <w:r w:rsidR="006B6286" w:rsidRPr="006B6286">
        <w:t xml:space="preserve"> demens</w:t>
      </w:r>
      <w:r w:rsidR="00837CB5">
        <w:t xml:space="preserve">mærkning </w:t>
      </w:r>
      <w:r w:rsidR="006B6286" w:rsidRPr="006B6286">
        <w:t xml:space="preserve">plejeboliger </w:t>
      </w:r>
    </w:p>
    <w:p w:rsidR="00C70F53" w:rsidRPr="006B6286" w:rsidRDefault="00C70F53" w:rsidP="00F75CD0"/>
    <w:p w:rsidR="00830C9C" w:rsidRDefault="00830C9C" w:rsidP="00F75CD0"/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0"/>
        </w:rPr>
      </w:pPr>
      <w:bookmarkStart w:id="1" w:name="_Hlk520719897"/>
      <w:r w:rsidRPr="001905DD">
        <w:rPr>
          <w:rFonts w:cs="TimesNewRomanPS-BoldMT"/>
          <w:b/>
          <w:bCs/>
          <w:sz w:val="20"/>
        </w:rPr>
        <w:t>Bilag 1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0"/>
        </w:rPr>
      </w:pPr>
      <w:r w:rsidRPr="001905DD">
        <w:rPr>
          <w:rFonts w:cs="TimesNewRomanPS-BoldMT"/>
          <w:b/>
          <w:bCs/>
          <w:sz w:val="20"/>
        </w:rPr>
        <w:t>Skema - Mærkning af demensegnede plejeboliger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0"/>
        </w:rPr>
      </w:pPr>
      <w:r w:rsidRPr="001905DD">
        <w:rPr>
          <w:rFonts w:cs="TimesNewRomanPS-BoldMT"/>
          <w:b/>
          <w:bCs/>
          <w:sz w:val="20"/>
        </w:rPr>
        <w:t>STAMDATA Plejeboligcentret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Plejeboligcentrets navn: </w:t>
      </w:r>
      <w:r w:rsidRPr="001905DD">
        <w:rPr>
          <w:rFonts w:eastAsia="TimesNewRomanPSMT" w:cs="TimesNewRomanPSMT"/>
          <w:b/>
          <w:sz w:val="20"/>
        </w:rPr>
        <w:t>Birkehøj Plejecenter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Adresse: </w:t>
      </w:r>
      <w:r w:rsidRPr="001905DD">
        <w:rPr>
          <w:rFonts w:eastAsia="TimesNewRomanPSMT" w:cs="TimesNewRomanPSMT"/>
          <w:b/>
          <w:sz w:val="20"/>
        </w:rPr>
        <w:t>Lindehaven 2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Postnummer og by: </w:t>
      </w:r>
      <w:r w:rsidRPr="001905DD">
        <w:rPr>
          <w:rFonts w:eastAsia="TimesNewRomanPSMT" w:cs="TimesNewRomanPSMT"/>
          <w:b/>
          <w:sz w:val="20"/>
        </w:rPr>
        <w:t>2630 Taastrup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Kommune: </w:t>
      </w:r>
      <w:r w:rsidRPr="001905DD">
        <w:rPr>
          <w:rFonts w:eastAsia="TimesNewRomanPSMT" w:cs="TimesNewRomanPSMT"/>
          <w:b/>
          <w:sz w:val="20"/>
        </w:rPr>
        <w:t>Høje Taastrup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sz w:val="20"/>
        </w:rPr>
      </w:pPr>
      <w:r w:rsidRPr="001905DD">
        <w:rPr>
          <w:rFonts w:eastAsia="TimesNewRomanPSMT" w:cs="TimesNewRomanPSMT"/>
          <w:sz w:val="20"/>
        </w:rPr>
        <w:t>Bygningsejer:</w:t>
      </w:r>
      <w:r w:rsidR="00C2191C">
        <w:rPr>
          <w:rFonts w:eastAsia="TimesNewRomanPSMT" w:cs="TimesNewRomanPSMT"/>
          <w:sz w:val="20"/>
        </w:rPr>
        <w:t xml:space="preserve"> Høje Taastrup Kommune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sz w:val="20"/>
        </w:rPr>
      </w:pPr>
      <w:r w:rsidRPr="001905DD">
        <w:rPr>
          <w:rFonts w:eastAsia="TimesNewRomanPSMT" w:cs="TimesNewRomanPSMT"/>
          <w:sz w:val="20"/>
        </w:rPr>
        <w:t>Evt. administrator:</w:t>
      </w:r>
      <w:r w:rsidR="00C2191C">
        <w:rPr>
          <w:rFonts w:eastAsia="TimesNewRomanPSMT" w:cs="TimesNewRomanPSMT"/>
          <w:sz w:val="20"/>
        </w:rPr>
        <w:t xml:space="preserve"> KAB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Antal plejeboliger i alt: </w:t>
      </w:r>
      <w:r w:rsidRPr="001905DD">
        <w:rPr>
          <w:rFonts w:eastAsia="TimesNewRomanPSMT" w:cs="TimesNewRomanPSMT"/>
          <w:b/>
          <w:sz w:val="20"/>
        </w:rPr>
        <w:t>60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sz w:val="20"/>
        </w:rPr>
      </w:pPr>
      <w:r w:rsidRPr="001905DD">
        <w:rPr>
          <w:rFonts w:eastAsia="TimesNewRomanPSMT" w:cs="TimesNewRomanPSMT"/>
          <w:sz w:val="20"/>
        </w:rPr>
        <w:t>Dato for registrering:</w:t>
      </w:r>
      <w:r w:rsidR="00F90E83">
        <w:rPr>
          <w:rFonts w:eastAsia="TimesNewRomanPSMT" w:cs="TimesNewRomanPSMT"/>
          <w:sz w:val="20"/>
        </w:rPr>
        <w:t xml:space="preserve"> August 2018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0"/>
        </w:rPr>
      </w:pP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sz w:val="20"/>
        </w:rPr>
      </w:pPr>
      <w:r w:rsidRPr="001905DD">
        <w:rPr>
          <w:rFonts w:cs="TimesNewRomanPS-BoldMT"/>
          <w:b/>
          <w:bCs/>
          <w:sz w:val="20"/>
        </w:rPr>
        <w:t xml:space="preserve">1. Plejeboligcentrets overordnede struktur 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A1 Kan beboerne færdes frit og sikkert på plejeboligcentret?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A2 Er plejeboligcentret opdelt i grupper med 4-12 private boliger i hver boliggruppe?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A3 Er plejeboligcentrets fælles gangarealer, herunder eventuelle trapper og elevatorer, placeret tæt ved boliggrupper og fællesrum i servicearealer? </w:t>
      </w:r>
      <w:r w:rsidRPr="001905DD">
        <w:rPr>
          <w:rFonts w:eastAsia="TimesNewRomanPSMT" w:cs="TimesNewRomanPSMT"/>
          <w:b/>
          <w:sz w:val="20"/>
        </w:rPr>
        <w:t>NEJ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A4 Har plejeboligcentret fællesrum til sociale, fysiske og kognitivt stimulerende aktiviteter for beboerne?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A5 Har plejeboligcentret et fælles udeareal?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0"/>
        </w:rPr>
      </w:pP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sz w:val="20"/>
        </w:rPr>
      </w:pPr>
      <w:r w:rsidRPr="001905DD">
        <w:rPr>
          <w:rFonts w:cs="TimesNewRomanPS-BoldMT"/>
          <w:b/>
          <w:bCs/>
          <w:sz w:val="20"/>
        </w:rPr>
        <w:t xml:space="preserve">2. Boliggrupperne 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B1 Er boliggruppernes indgangsdøre let at finde?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B2 Er boliggruppernes gangareal overskueligt?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B3 Har boliggrupperne fællesrum til beboernes daglige aktiviteter?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B4 Har boliggruppernes fællesrum gode dagslysforhold samtidig med, at der er udsigt til oplevelsesrige, varierende omgivelser?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B5 Har boliggrupperne udeareal tilknyttet?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0"/>
        </w:rPr>
      </w:pP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sz w:val="20"/>
        </w:rPr>
      </w:pPr>
      <w:r w:rsidRPr="001905DD">
        <w:rPr>
          <w:rFonts w:cs="TimesNewRomanPS-BoldMT"/>
          <w:b/>
          <w:bCs/>
          <w:sz w:val="20"/>
        </w:rPr>
        <w:t xml:space="preserve">3. De private boliger 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C1 Er de private boligers indgangsdøre let at finde? </w:t>
      </w:r>
      <w:r w:rsidRPr="001905DD">
        <w:rPr>
          <w:rFonts w:eastAsia="TimesNewRomanPSMT" w:cs="TimesNewRomanPSMT"/>
          <w:b/>
          <w:sz w:val="20"/>
        </w:rPr>
        <w:t>NEJ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C2 Er de private boliger overskuelig?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C3 Kan de private boliger indrettes på flere måder, så beboeren selv kan præge den?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C4 Har de private boliger gode dagslysforhold? </w:t>
      </w:r>
      <w:r w:rsidRPr="001905DD">
        <w:rPr>
          <w:rFonts w:eastAsia="TimesNewRomanPSMT" w:cs="TimesNewRomanPSMT"/>
          <w:b/>
          <w:sz w:val="20"/>
        </w:rPr>
        <w:t>JA</w:t>
      </w:r>
    </w:p>
    <w:p w:rsidR="00837CB5" w:rsidRPr="001905DD" w:rsidRDefault="00837CB5" w:rsidP="00837CB5">
      <w:pPr>
        <w:autoSpaceDE w:val="0"/>
        <w:autoSpaceDN w:val="0"/>
        <w:adjustRightInd w:val="0"/>
        <w:spacing w:line="240" w:lineRule="auto"/>
        <w:rPr>
          <w:rFonts w:eastAsia="TimesNewRomanPSMT" w:cs="TimesNewRomanPSMT"/>
          <w:b/>
          <w:sz w:val="20"/>
        </w:rPr>
      </w:pPr>
      <w:r w:rsidRPr="001905DD">
        <w:rPr>
          <w:rFonts w:eastAsia="TimesNewRomanPSMT" w:cs="TimesNewRomanPSMT"/>
          <w:sz w:val="20"/>
        </w:rPr>
        <w:t xml:space="preserve">C5 Har de private boliger udsigt til oplevelsesrige, varierende omgivelser? </w:t>
      </w:r>
      <w:r w:rsidRPr="001905DD">
        <w:rPr>
          <w:rFonts w:eastAsia="TimesNewRomanPSMT" w:cs="TimesNewRomanPSMT"/>
          <w:b/>
          <w:sz w:val="20"/>
        </w:rPr>
        <w:t>JA</w:t>
      </w:r>
    </w:p>
    <w:bookmarkEnd w:id="1"/>
    <w:p w:rsidR="00837CB5" w:rsidRPr="001905DD" w:rsidRDefault="00F90E83" w:rsidP="00837CB5">
      <w:pPr>
        <w:rPr>
          <w:b/>
        </w:rPr>
      </w:pPr>
      <w:r>
        <w:rPr>
          <w:b/>
        </w:rPr>
        <w:t>I forhold til C3 afhænger det af, om borgeren skal bruge lift til evt. forflytninger</w:t>
      </w:r>
    </w:p>
    <w:p w:rsidR="00837CB5" w:rsidRPr="006B6286" w:rsidRDefault="00837CB5" w:rsidP="00F75CD0"/>
    <w:sectPr w:rsidR="00837CB5" w:rsidRPr="006B6286" w:rsidSect="000A3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86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86" w:rsidRPr="006B6286" w:rsidRDefault="006B6286">
      <w:r w:rsidRPr="006B6286">
        <w:separator/>
      </w:r>
    </w:p>
  </w:endnote>
  <w:endnote w:type="continuationSeparator" w:id="0">
    <w:p w:rsidR="006B6286" w:rsidRPr="006B6286" w:rsidRDefault="006B6286">
      <w:r w:rsidRPr="006B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1D" w:rsidRPr="006B6286" w:rsidRDefault="00FD7D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77" w:rsidRPr="006B6286" w:rsidRDefault="00E23B77">
    <w:pPr>
      <w:pStyle w:val="Sidefod"/>
      <w:tabs>
        <w:tab w:val="clear" w:pos="4819"/>
      </w:tabs>
      <w:rPr>
        <w:sz w:val="20"/>
      </w:rPr>
    </w:pPr>
    <w:r w:rsidRPr="006B6286">
      <w:rPr>
        <w:sz w:val="20"/>
      </w:rPr>
      <w:tab/>
    </w:r>
    <w:r w:rsidR="00D31E51" w:rsidRPr="006B6286">
      <w:rPr>
        <w:rStyle w:val="Sidetal"/>
        <w:sz w:val="20"/>
      </w:rPr>
      <w:fldChar w:fldCharType="begin"/>
    </w:r>
    <w:r w:rsidRPr="006B6286">
      <w:rPr>
        <w:rStyle w:val="Sidetal"/>
        <w:sz w:val="20"/>
      </w:rPr>
      <w:instrText xml:space="preserve"> PAGE </w:instrText>
    </w:r>
    <w:r w:rsidR="00D31E51" w:rsidRPr="006B6286">
      <w:rPr>
        <w:rStyle w:val="Sidetal"/>
        <w:sz w:val="20"/>
      </w:rPr>
      <w:fldChar w:fldCharType="separate"/>
    </w:r>
    <w:r w:rsidR="00C95DFC" w:rsidRPr="006B6286">
      <w:rPr>
        <w:rStyle w:val="Sidetal"/>
        <w:noProof/>
        <w:sz w:val="20"/>
      </w:rPr>
      <w:t>2</w:t>
    </w:r>
    <w:r w:rsidR="00D31E51" w:rsidRPr="006B6286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leftFromText="142" w:rightFromText="142" w:vertAnchor="page" w:horzAnchor="page" w:tblpX="4821" w:tblpY="153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7"/>
      <w:gridCol w:w="1695"/>
      <w:gridCol w:w="1694"/>
    </w:tblGrid>
    <w:tr w:rsidR="00C95DFC" w:rsidRPr="006B6286" w:rsidTr="009B71EB">
      <w:tc>
        <w:tcPr>
          <w:tcW w:w="1697" w:type="dxa"/>
        </w:tcPr>
        <w:p w:rsidR="00C95DFC" w:rsidRPr="006B6286" w:rsidRDefault="00C95DFC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6B628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-911860</wp:posOffset>
                    </wp:positionH>
                    <wp:positionV relativeFrom="page">
                      <wp:posOffset>1403985</wp:posOffset>
                    </wp:positionV>
                    <wp:extent cx="2479040" cy="0"/>
                    <wp:effectExtent l="5715" t="7620" r="10795" b="1143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7904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1DF4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71.8pt;margin-top:110.55pt;width:19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" strokeweight=".25pt">
                    <w10:wrap anchory="page"/>
                  </v:shape>
                </w:pict>
              </mc:Fallback>
            </mc:AlternateContent>
          </w:r>
          <w:r w:rsidRPr="006B6286">
            <w:rPr>
              <w:sz w:val="16"/>
              <w:szCs w:val="16"/>
            </w:rPr>
            <w:t>Sagsbehandler</w:t>
          </w:r>
        </w:p>
      </w:tc>
      <w:tc>
        <w:tcPr>
          <w:tcW w:w="1695" w:type="dxa"/>
        </w:tcPr>
        <w:p w:rsidR="00C95DFC" w:rsidRPr="006B6286" w:rsidRDefault="00C95DFC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proofErr w:type="spellStart"/>
          <w:r w:rsidRPr="006B6286">
            <w:rPr>
              <w:sz w:val="16"/>
              <w:szCs w:val="16"/>
            </w:rPr>
            <w:t>Doknr</w:t>
          </w:r>
          <w:proofErr w:type="spellEnd"/>
          <w:r w:rsidRPr="006B6286">
            <w:rPr>
              <w:sz w:val="16"/>
              <w:szCs w:val="16"/>
            </w:rPr>
            <w:t>.</w:t>
          </w:r>
        </w:p>
      </w:tc>
      <w:tc>
        <w:tcPr>
          <w:tcW w:w="1694" w:type="dxa"/>
        </w:tcPr>
        <w:p w:rsidR="00C95DFC" w:rsidRPr="006B6286" w:rsidRDefault="00C95DFC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6B6286">
            <w:rPr>
              <w:sz w:val="16"/>
              <w:szCs w:val="16"/>
            </w:rPr>
            <w:t>Sagsnr.</w:t>
          </w:r>
        </w:p>
      </w:tc>
    </w:tr>
    <w:tr w:rsidR="00C95DFC" w:rsidRPr="006B6286" w:rsidTr="009B71EB">
      <w:tc>
        <w:tcPr>
          <w:tcW w:w="1697" w:type="dxa"/>
        </w:tcPr>
        <w:p w:rsidR="00C95DFC" w:rsidRPr="006B6286" w:rsidRDefault="006B6286" w:rsidP="006B6286">
          <w:pPr>
            <w:pStyle w:val="SidefodTekst"/>
          </w:pPr>
          <w:proofErr w:type="spellStart"/>
          <w:r w:rsidRPr="006B6286">
            <w:t>HanneJo</w:t>
          </w:r>
          <w:proofErr w:type="spellEnd"/>
        </w:p>
      </w:tc>
      <w:tc>
        <w:tcPr>
          <w:tcW w:w="1695" w:type="dxa"/>
        </w:tcPr>
        <w:p w:rsidR="00C95DFC" w:rsidRPr="006B6286" w:rsidRDefault="00C82E6A" w:rsidP="006B6286">
          <w:pPr>
            <w:pStyle w:val="SidefodTekst"/>
          </w:pPr>
          <w:r>
            <w:t>204344/18</w:t>
          </w:r>
        </w:p>
      </w:tc>
      <w:tc>
        <w:tcPr>
          <w:tcW w:w="1694" w:type="dxa"/>
        </w:tcPr>
        <w:p w:rsidR="00C95DFC" w:rsidRPr="006B6286" w:rsidRDefault="006B6286" w:rsidP="006B6286">
          <w:pPr>
            <w:pStyle w:val="SidefodTekst"/>
          </w:pPr>
          <w:r w:rsidRPr="006B6286">
            <w:t>18/10741</w:t>
          </w:r>
        </w:p>
      </w:tc>
    </w:tr>
  </w:tbl>
  <w:p w:rsidR="00E23B77" w:rsidRPr="006B6286" w:rsidRDefault="00E23B7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:rsidR="009E3EFF" w:rsidRPr="006B6286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:rsidR="009E3EFF" w:rsidRPr="006B6286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:rsidR="009E3EFF" w:rsidRPr="006B6286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:rsidR="009E3EFF" w:rsidRPr="006B6286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86" w:rsidRPr="006B6286" w:rsidRDefault="006B6286">
      <w:r w:rsidRPr="006B6286">
        <w:separator/>
      </w:r>
    </w:p>
  </w:footnote>
  <w:footnote w:type="continuationSeparator" w:id="0">
    <w:p w:rsidR="006B6286" w:rsidRPr="006B6286" w:rsidRDefault="006B6286">
      <w:r w:rsidRPr="006B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1D" w:rsidRPr="006B6286" w:rsidRDefault="00FD7D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77" w:rsidRPr="006B6286" w:rsidRDefault="00E23B77">
    <w:pPr>
      <w:pStyle w:val="Sidehoved"/>
      <w:spacing w:after="0"/>
      <w:ind w:right="96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77" w:rsidRPr="006B6286" w:rsidRDefault="00E23B77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  <w:p w:rsidR="00AB6BA9" w:rsidRPr="006B6286" w:rsidRDefault="00AB6BA9" w:rsidP="008C2F22">
    <w:pPr>
      <w:pStyle w:val="Sidehoved"/>
      <w:spacing w:after="0" w:line="60" w:lineRule="exac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HTK - Notat.dotm"/>
    <w:docVar w:name="CreatedWithDtVersion" w:val="2.1.000"/>
    <w:docVar w:name="DocumentCreated" w:val="DocumentCreated"/>
    <w:docVar w:name="DocumentCreatedOK" w:val="DocumentCreatedOK"/>
    <w:docVar w:name="DocumentInitialized" w:val="OK"/>
    <w:docVar w:name="Encrypted_AcadreDataCaseDate" w:val="ZVjdLHBZQ/CdTeH7di9hIA=="/>
    <w:docVar w:name="Encrypted_AcadreDataCaseNumber" w:val="CMCMANCQ511hBptBBDte1w=="/>
    <w:docVar w:name="Encrypted_AcadreDataCaseResponsibleUserId" w:val="XnrWUpATu7D/bmUZWR4Ijg=="/>
    <w:docVar w:name="Encrypted_AcadreDataCaseResponsibleUserInitials" w:val="Mxb6AUhxIldbVivZ+hPpBA=="/>
    <w:docVar w:name="Encrypted_AcadreDataCaseResponsibleUserName" w:val="lxxEZYAtd71qG/fMzA+gnLBU0CdZD1IVRkYEKYfe+5Q="/>
    <w:docVar w:name="Encrypted_AcadreDataCaseTitle" w:val="LS/ox81h7HSQ5iR27GHr7mQyATRpgFrZX1nkwnBTtPQ="/>
    <w:docVar w:name="Encrypted_AcadreDataCaseUUID" w:val="oibh2oPj5Aj7WfZrJ4ec4HmzB5jtTmPYkKLICh6YtpP5xwZv516K1dl3t0ZfXkwi"/>
    <w:docVar w:name="Encrypted_AcadreDataDocumentAmountNumber" w:val="T7yqDWT4d8o/vFL07gSsQw=="/>
    <w:docVar w:name="Encrypted_AcadreDataDocumentCategory" w:val="Q0XWo4GJBJiTS2GAZn+orA=="/>
    <w:docVar w:name="Encrypted_AcadreDataDocumentCategoryLiteral" w:val="Q0XWo4GJBJiTS2GAZn+orA=="/>
    <w:docVar w:name="Encrypted_AcadreDataDocumentDate" w:val="Adzq0RpYr5IaW7vqcuujFg=="/>
    <w:docVar w:name="Encrypted_AcadreDataDocumentDescription" w:val="gMHFFO5f7ukYTFG/OFE4VQ=="/>
    <w:docVar w:name="Encrypted_AcadreDataDocumentEvenOutInt" w:val="hkzhiUmdnR0gYA/I+vu4OA=="/>
    <w:docVar w:name="Encrypted_AcadreDataDocumentNo" w:val="T7yqDWT4d8o/vFL07gSsQw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XnrWUpATu7D/bmUZWR4Ijg=="/>
    <w:docVar w:name="Encrypted_AcadreDataDocumentResponsibleUserInitials" w:val="Mxb6AUhxIldbVivZ+hPpBA=="/>
    <w:docVar w:name="Encrypted_AcadreDataDocumentResponsibleUserName" w:val="lxxEZYAtd71qG/fMzA+gnLBU0CdZD1IVRkYEKYfe+5Q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wSNyiGNVTKO1BVkibOiWmAayMrssJSBEi7JZbXNEWjSQa4OmVGAKPFLvw1cLiojI"/>
    <w:docVar w:name="Encrypted_AcadreDataDocumentType" w:val="/3T87mn8PW4Mciz5g4YcGw=="/>
    <w:docVar w:name="Encrypted_AcadreDataDocumentTypeLiteral" w:val="3cCIr9AKkGckzvaSoErv+g=="/>
    <w:docVar w:name="Encrypted_AcadreDataDocumentUniqueNumber" w:val="4J9EJzThkZFS1qAnOIbW5g=="/>
    <w:docVar w:name="Encrypted_AcadreDataDocumentUUID" w:val="CjWKoDGT/uyOm/23BtuxAeKCKSvatCycRP2ZZW+yZbVycWHXAwXQLJh2K7WsbntM"/>
    <w:docVar w:name="Encrypted_AcadreDataDokumentNummer" w:val="T7yqDWT4d8o/vFL07gSsQw=="/>
    <w:docVar w:name="Encrypted_AcadreDataOrganisationUnit" w:val="489bv4zz6pYQwEwjhvTXffZhtitMVlpBg4tpVyMCFXY="/>
    <w:docVar w:name="Encrypted_AcadreDataPrimarySignature" w:val="lxxEZYAtd71qG/fMzA+gnLBU0CdZD1IVRkYEKYfe+5Q="/>
    <w:docVar w:name="Encrypted_AcadreDataUserId" w:val="XnrWUpATu7D/bmUZWR4Ijg=="/>
    <w:docVar w:name="Encrypted_AcadreDataUserInitials" w:val="Mxb6AUhxIldbVivZ+hPpBA=="/>
    <w:docVar w:name="Encrypted_AcadreDataUserName" w:val="lxxEZYAtd71qG/fMzA+gnLBU0CdZD1IVRkYEKYfe+5Q="/>
    <w:docVar w:name="Encrypted_AcadreDocumentToMultipleRecipients" w:val="Go1BF8BBsJqqGsR1izlsvQ=="/>
    <w:docVar w:name="Encrypted_DialogFieldValue_caseno" w:val="CMCMANCQ511hBptBBDte1w=="/>
    <w:docVar w:name="Encrypted_DialogFieldValue_docheader" w:val="wSNyiGNVTKO1BVkibOiWmAayMrssJSBEi7JZbXNEWjSQa4OmVGAKPFLvw1cLiojI"/>
    <w:docVar w:name="Encrypted_DialogFieldValue_documentdate" w:val="Adzq0RpYr5IaW7vqcuujFg=="/>
    <w:docVar w:name="Encrypted_DialogFieldValue_documentid" w:val="gJO26cKJB2kn0P+9ICPOhoB3QNK6+ull5ICu9Kbt+/c="/>
    <w:docVar w:name="Encrypted_DialogFieldValue_senderdepartment" w:val="489bv4zz6pYQwEwjhvTXffZhtitMVlpBg4tpVyMCFXY="/>
    <w:docVar w:name="Encrypted_DialogFieldValue_senderinitials" w:val="Mxb6AUhxIldbVivZ+hPpBA=="/>
    <w:docVar w:name="Encrypted_DocCaseNo" w:val="CMCMANCQ511hBptBBDte1w=="/>
    <w:docVar w:name="Encrypted_DocFESDCaseID" w:val="oibh2oPj5Aj7WfZrJ4ec4HmzB5jtTmPYkKLICh6YtpP5xwZv516K1dl3t0ZfXkwi"/>
    <w:docVar w:name="Encrypted_DocFESDDocID" w:val="CjWKoDGT/uyOm/23BtuxAeKCKSvatCycRP2ZZW+yZbVycWHXAwXQLJh2K7WsbntM"/>
    <w:docVar w:name="Encrypted_DocHeader" w:val="wSNyiGNVTKO1BVkibOiWmAayMrssJSBEi7JZbXNEWjSQa4OmVGAKPFLvw1cLiojI"/>
    <w:docVar w:name="erudskrevet" w:val="true"/>
    <w:docVar w:name="IntegrationType" w:val="AcadreCM"/>
    <w:docVar w:name="SaveInTemplateCenterEnabled" w:val="False"/>
  </w:docVars>
  <w:rsids>
    <w:rsidRoot w:val="006B6286"/>
    <w:rsid w:val="00001221"/>
    <w:rsid w:val="00012DE0"/>
    <w:rsid w:val="00030DDC"/>
    <w:rsid w:val="00035DB1"/>
    <w:rsid w:val="0003738C"/>
    <w:rsid w:val="000433F1"/>
    <w:rsid w:val="000459A7"/>
    <w:rsid w:val="00047B7A"/>
    <w:rsid w:val="0005272B"/>
    <w:rsid w:val="00052F34"/>
    <w:rsid w:val="0006509E"/>
    <w:rsid w:val="000800EB"/>
    <w:rsid w:val="00095363"/>
    <w:rsid w:val="000A3136"/>
    <w:rsid w:val="000A3AEB"/>
    <w:rsid w:val="000D5D48"/>
    <w:rsid w:val="001024F6"/>
    <w:rsid w:val="001159EC"/>
    <w:rsid w:val="001605CE"/>
    <w:rsid w:val="0017076C"/>
    <w:rsid w:val="00172265"/>
    <w:rsid w:val="0017441B"/>
    <w:rsid w:val="00194C1C"/>
    <w:rsid w:val="001961B5"/>
    <w:rsid w:val="001C3810"/>
    <w:rsid w:val="001C4AE2"/>
    <w:rsid w:val="001E1A9F"/>
    <w:rsid w:val="001F3F56"/>
    <w:rsid w:val="00201EF6"/>
    <w:rsid w:val="00221576"/>
    <w:rsid w:val="00237C52"/>
    <w:rsid w:val="00242D5A"/>
    <w:rsid w:val="0024670D"/>
    <w:rsid w:val="00255FD7"/>
    <w:rsid w:val="00297977"/>
    <w:rsid w:val="002B089C"/>
    <w:rsid w:val="002C38AC"/>
    <w:rsid w:val="002E0913"/>
    <w:rsid w:val="002F0128"/>
    <w:rsid w:val="00307BA6"/>
    <w:rsid w:val="00322EF9"/>
    <w:rsid w:val="00325EFA"/>
    <w:rsid w:val="00330884"/>
    <w:rsid w:val="00353D2B"/>
    <w:rsid w:val="003573EB"/>
    <w:rsid w:val="00360EE5"/>
    <w:rsid w:val="003755A8"/>
    <w:rsid w:val="00377EBC"/>
    <w:rsid w:val="00377EFB"/>
    <w:rsid w:val="00382075"/>
    <w:rsid w:val="00382107"/>
    <w:rsid w:val="003B491B"/>
    <w:rsid w:val="003C1111"/>
    <w:rsid w:val="003C25E7"/>
    <w:rsid w:val="003C3D0E"/>
    <w:rsid w:val="003D4151"/>
    <w:rsid w:val="003D462F"/>
    <w:rsid w:val="003E3B7C"/>
    <w:rsid w:val="004077D7"/>
    <w:rsid w:val="004230D3"/>
    <w:rsid w:val="0043068A"/>
    <w:rsid w:val="00463FB1"/>
    <w:rsid w:val="00475577"/>
    <w:rsid w:val="004777B3"/>
    <w:rsid w:val="00493A0A"/>
    <w:rsid w:val="004D6AEC"/>
    <w:rsid w:val="004D7522"/>
    <w:rsid w:val="004E208F"/>
    <w:rsid w:val="004E308B"/>
    <w:rsid w:val="0050328B"/>
    <w:rsid w:val="00506E8D"/>
    <w:rsid w:val="00516E80"/>
    <w:rsid w:val="005175B8"/>
    <w:rsid w:val="0053245C"/>
    <w:rsid w:val="005354A4"/>
    <w:rsid w:val="00535826"/>
    <w:rsid w:val="00537618"/>
    <w:rsid w:val="00545A41"/>
    <w:rsid w:val="005A56BC"/>
    <w:rsid w:val="005B43A1"/>
    <w:rsid w:val="005D54B6"/>
    <w:rsid w:val="005D68C0"/>
    <w:rsid w:val="005D7C29"/>
    <w:rsid w:val="00615BC6"/>
    <w:rsid w:val="00624CA9"/>
    <w:rsid w:val="0062515B"/>
    <w:rsid w:val="0064028F"/>
    <w:rsid w:val="006402BE"/>
    <w:rsid w:val="00644F1D"/>
    <w:rsid w:val="00673709"/>
    <w:rsid w:val="00676071"/>
    <w:rsid w:val="006778E6"/>
    <w:rsid w:val="006B6286"/>
    <w:rsid w:val="006D08B3"/>
    <w:rsid w:val="006D12FD"/>
    <w:rsid w:val="006D2226"/>
    <w:rsid w:val="006F05C0"/>
    <w:rsid w:val="0070702D"/>
    <w:rsid w:val="0071702F"/>
    <w:rsid w:val="007258B5"/>
    <w:rsid w:val="0073005F"/>
    <w:rsid w:val="00742BBE"/>
    <w:rsid w:val="007742CA"/>
    <w:rsid w:val="007912FF"/>
    <w:rsid w:val="007B5D2E"/>
    <w:rsid w:val="007D3520"/>
    <w:rsid w:val="007F14E0"/>
    <w:rsid w:val="007F3653"/>
    <w:rsid w:val="00806BD1"/>
    <w:rsid w:val="00817FAF"/>
    <w:rsid w:val="00820B9D"/>
    <w:rsid w:val="00824418"/>
    <w:rsid w:val="00827358"/>
    <w:rsid w:val="00830C9C"/>
    <w:rsid w:val="00837CB5"/>
    <w:rsid w:val="00842B63"/>
    <w:rsid w:val="00866CEE"/>
    <w:rsid w:val="00874023"/>
    <w:rsid w:val="00875C1E"/>
    <w:rsid w:val="00887242"/>
    <w:rsid w:val="008A3E79"/>
    <w:rsid w:val="008C2F22"/>
    <w:rsid w:val="008C3007"/>
    <w:rsid w:val="008D38F9"/>
    <w:rsid w:val="008D7E89"/>
    <w:rsid w:val="00920B85"/>
    <w:rsid w:val="00927269"/>
    <w:rsid w:val="0093151F"/>
    <w:rsid w:val="00933C75"/>
    <w:rsid w:val="00935693"/>
    <w:rsid w:val="009379F6"/>
    <w:rsid w:val="00953F96"/>
    <w:rsid w:val="00954157"/>
    <w:rsid w:val="009701D3"/>
    <w:rsid w:val="00976706"/>
    <w:rsid w:val="009803DA"/>
    <w:rsid w:val="009E3EFF"/>
    <w:rsid w:val="009F27E7"/>
    <w:rsid w:val="00A10248"/>
    <w:rsid w:val="00A13B08"/>
    <w:rsid w:val="00A1431C"/>
    <w:rsid w:val="00A36F67"/>
    <w:rsid w:val="00A61702"/>
    <w:rsid w:val="00A66F77"/>
    <w:rsid w:val="00A84D56"/>
    <w:rsid w:val="00A93C1B"/>
    <w:rsid w:val="00AB6BA9"/>
    <w:rsid w:val="00AB72C8"/>
    <w:rsid w:val="00AD103D"/>
    <w:rsid w:val="00AD37A9"/>
    <w:rsid w:val="00AE37A8"/>
    <w:rsid w:val="00B103C0"/>
    <w:rsid w:val="00B27388"/>
    <w:rsid w:val="00B44B74"/>
    <w:rsid w:val="00B46AB4"/>
    <w:rsid w:val="00B524F9"/>
    <w:rsid w:val="00B63D2B"/>
    <w:rsid w:val="00B81051"/>
    <w:rsid w:val="00B82C54"/>
    <w:rsid w:val="00B977D3"/>
    <w:rsid w:val="00BC5779"/>
    <w:rsid w:val="00BE410C"/>
    <w:rsid w:val="00C2191C"/>
    <w:rsid w:val="00C244ED"/>
    <w:rsid w:val="00C70F53"/>
    <w:rsid w:val="00C74D31"/>
    <w:rsid w:val="00C76F49"/>
    <w:rsid w:val="00C8138F"/>
    <w:rsid w:val="00C82E6A"/>
    <w:rsid w:val="00C95DFC"/>
    <w:rsid w:val="00CA7AB3"/>
    <w:rsid w:val="00CC3DA3"/>
    <w:rsid w:val="00CF6203"/>
    <w:rsid w:val="00D016DD"/>
    <w:rsid w:val="00D05652"/>
    <w:rsid w:val="00D0764C"/>
    <w:rsid w:val="00D12F7F"/>
    <w:rsid w:val="00D31E51"/>
    <w:rsid w:val="00D33F15"/>
    <w:rsid w:val="00D55454"/>
    <w:rsid w:val="00D86FD5"/>
    <w:rsid w:val="00DA64BF"/>
    <w:rsid w:val="00DF1075"/>
    <w:rsid w:val="00E16802"/>
    <w:rsid w:val="00E23B77"/>
    <w:rsid w:val="00E37954"/>
    <w:rsid w:val="00E46F32"/>
    <w:rsid w:val="00E72F67"/>
    <w:rsid w:val="00E7667B"/>
    <w:rsid w:val="00E846C5"/>
    <w:rsid w:val="00E84A7A"/>
    <w:rsid w:val="00E918E9"/>
    <w:rsid w:val="00EB3D9C"/>
    <w:rsid w:val="00EB78C6"/>
    <w:rsid w:val="00EC1F08"/>
    <w:rsid w:val="00EF07D5"/>
    <w:rsid w:val="00F00963"/>
    <w:rsid w:val="00F10837"/>
    <w:rsid w:val="00F21144"/>
    <w:rsid w:val="00F31634"/>
    <w:rsid w:val="00F5114B"/>
    <w:rsid w:val="00F5191F"/>
    <w:rsid w:val="00F542B4"/>
    <w:rsid w:val="00F75CD0"/>
    <w:rsid w:val="00F81786"/>
    <w:rsid w:val="00F90E83"/>
    <w:rsid w:val="00FA2965"/>
    <w:rsid w:val="00FA59D6"/>
    <w:rsid w:val="00FB4524"/>
    <w:rsid w:val="00FD7D1D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72D32FE-A771-4658-AD03-ADEC252D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64C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2515B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62515B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62515B"/>
    <w:pPr>
      <w:ind w:left="1304"/>
    </w:pPr>
  </w:style>
  <w:style w:type="paragraph" w:styleId="Indholdsfortegnelse2">
    <w:name w:val="toc 2"/>
    <w:basedOn w:val="Normal"/>
    <w:next w:val="Normal"/>
    <w:semiHidden/>
    <w:rsid w:val="0062515B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62515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2515B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62515B"/>
    <w:pPr>
      <w:spacing w:before="120"/>
      <w:ind w:left="709" w:hanging="709"/>
    </w:pPr>
  </w:style>
  <w:style w:type="paragraph" w:customStyle="1" w:styleId="Brevtop">
    <w:name w:val="Brevtop"/>
    <w:basedOn w:val="Normal"/>
    <w:rsid w:val="0062515B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62515B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62515B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62515B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62515B"/>
  </w:style>
  <w:style w:type="paragraph" w:customStyle="1" w:styleId="Hilsen">
    <w:name w:val="Hilsen"/>
    <w:basedOn w:val="Normal"/>
    <w:rsid w:val="0062515B"/>
    <w:pPr>
      <w:keepNext/>
      <w:keepLines/>
      <w:spacing w:before="960" w:after="720"/>
    </w:pPr>
  </w:style>
  <w:style w:type="paragraph" w:customStyle="1" w:styleId="Dato2">
    <w:name w:val="Dato2"/>
    <w:basedOn w:val="Dato1"/>
    <w:rsid w:val="0062515B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62515B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table" w:styleId="Tabel-Gitter">
    <w:name w:val="Table Grid"/>
    <w:basedOn w:val="Tabel-Normal"/>
    <w:rsid w:val="00C7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01221"/>
    <w:rPr>
      <w:rFonts w:ascii="Tahoma" w:hAnsi="Tahoma" w:cs="Tahoma"/>
      <w:sz w:val="16"/>
      <w:szCs w:val="16"/>
    </w:rPr>
  </w:style>
  <w:style w:type="paragraph" w:customStyle="1" w:styleId="SidehovedEnhed">
    <w:name w:val="SidehovedEnhed"/>
    <w:basedOn w:val="Normal"/>
    <w:rsid w:val="00953F96"/>
    <w:pPr>
      <w:spacing w:line="200" w:lineRule="exact"/>
    </w:pPr>
    <w:rPr>
      <w:sz w:val="16"/>
    </w:rPr>
  </w:style>
  <w:style w:type="paragraph" w:customStyle="1" w:styleId="SidehovedDato">
    <w:name w:val="SidehovedDato"/>
    <w:basedOn w:val="Normal"/>
    <w:rsid w:val="00953F96"/>
    <w:pPr>
      <w:spacing w:line="200" w:lineRule="exact"/>
      <w:jc w:val="right"/>
    </w:pPr>
    <w:rPr>
      <w:sz w:val="16"/>
    </w:rPr>
  </w:style>
  <w:style w:type="paragraph" w:customStyle="1" w:styleId="SidehovedNotat">
    <w:name w:val="SidehovedNotat"/>
    <w:basedOn w:val="Sidehoved"/>
    <w:rsid w:val="00953F96"/>
    <w:pPr>
      <w:spacing w:after="0"/>
      <w:jc w:val="right"/>
    </w:pPr>
    <w:rPr>
      <w:b/>
      <w:bCs/>
      <w:color w:val="999999"/>
      <w:sz w:val="28"/>
    </w:rPr>
  </w:style>
  <w:style w:type="paragraph" w:customStyle="1" w:styleId="SidefodTekst">
    <w:name w:val="SidefodTekst"/>
    <w:basedOn w:val="Sidefod"/>
    <w:rsid w:val="00953F96"/>
    <w:pP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D66231CE</Template>
  <TotalTime>1</TotalTime>
  <Pages>1</Pages>
  <Words>239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hannejo</dc:creator>
  <cp:lastModifiedBy>Helle Petersen</cp:lastModifiedBy>
  <cp:revision>2</cp:revision>
  <cp:lastPrinted>2011-01-05T10:44:00Z</cp:lastPrinted>
  <dcterms:created xsi:type="dcterms:W3CDTF">2019-02-06T09:17:00Z</dcterms:created>
  <dcterms:modified xsi:type="dcterms:W3CDTF">2019-02-06T09:17:00Z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{594AC497-DEA0-4485-B0B5-C5708EE1FDF8}</vt:lpwstr>
  </property>
</Properties>
</file>